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2007C8" w14:textId="3A1E9159" w:rsidR="00072F97" w:rsidRPr="00072F97" w:rsidRDefault="00072F97" w:rsidP="00072F97">
      <w:pPr>
        <w:tabs>
          <w:tab w:val="left" w:pos="2160"/>
        </w:tabs>
        <w:spacing w:after="0"/>
        <w:rPr>
          <w:rFonts w:ascii="Arial" w:hAnsi="Arial" w:cs="Arial"/>
          <w:b/>
          <w:bCs/>
          <w:sz w:val="24"/>
        </w:rPr>
      </w:pPr>
      <w:bookmarkStart w:id="0" w:name="historyclause"/>
      <w:r w:rsidRPr="00072F97">
        <w:rPr>
          <w:rFonts w:ascii="Arial" w:hAnsi="Arial" w:cs="Arial"/>
          <w:b/>
          <w:bCs/>
          <w:sz w:val="24"/>
        </w:rPr>
        <w:t xml:space="preserve">3GPP </w:t>
      </w:r>
      <w:bookmarkStart w:id="1" w:name="OLE_LINK50"/>
      <w:bookmarkStart w:id="2" w:name="OLE_LINK51"/>
      <w:bookmarkStart w:id="3" w:name="OLE_LINK52"/>
      <w:r w:rsidRPr="00072F97">
        <w:rPr>
          <w:rFonts w:ascii="Arial" w:hAnsi="Arial" w:cs="Arial"/>
          <w:b/>
          <w:bCs/>
          <w:sz w:val="24"/>
        </w:rPr>
        <w:t>TSG-</w:t>
      </w:r>
      <w:r w:rsidRPr="00072F97">
        <w:rPr>
          <w:rFonts w:ascii="Arial" w:hAnsi="Arial" w:cs="Arial"/>
          <w:b/>
          <w:sz w:val="24"/>
        </w:rPr>
        <w:t>RAN</w:t>
      </w:r>
      <w:r w:rsidRPr="00072F97">
        <w:rPr>
          <w:rFonts w:ascii="Arial" w:hAnsi="Arial" w:cs="Arial"/>
          <w:b/>
          <w:bCs/>
          <w:sz w:val="24"/>
        </w:rPr>
        <w:t xml:space="preserve"> WG</w:t>
      </w:r>
      <w:bookmarkEnd w:id="1"/>
      <w:bookmarkEnd w:id="2"/>
      <w:bookmarkEnd w:id="3"/>
      <w:r w:rsidRPr="00072F97">
        <w:rPr>
          <w:rFonts w:ascii="Arial" w:hAnsi="Arial" w:cs="Arial"/>
          <w:b/>
          <w:bCs/>
          <w:sz w:val="24"/>
        </w:rPr>
        <w:t xml:space="preserve">4 Meeting#108-bis </w:t>
      </w:r>
      <w:r w:rsidRPr="00072F97">
        <w:rPr>
          <w:rFonts w:ascii="Arial" w:hAnsi="Arial" w:cs="Arial"/>
          <w:b/>
          <w:bCs/>
          <w:sz w:val="24"/>
        </w:rPr>
        <w:tab/>
      </w:r>
      <w:r w:rsidRPr="00072F97">
        <w:rPr>
          <w:rFonts w:ascii="Arial" w:hAnsi="Arial" w:cs="Arial"/>
          <w:b/>
          <w:bCs/>
          <w:sz w:val="24"/>
        </w:rPr>
        <w:tab/>
      </w:r>
      <w:r w:rsidR="00D11DEE">
        <w:rPr>
          <w:rFonts w:ascii="Arial" w:hAnsi="Arial" w:cs="Arial"/>
          <w:b/>
          <w:bCs/>
          <w:sz w:val="24"/>
        </w:rPr>
        <w:tab/>
      </w:r>
      <w:r w:rsidR="00D11DEE">
        <w:rPr>
          <w:rFonts w:ascii="Arial" w:hAnsi="Arial" w:cs="Arial"/>
          <w:b/>
          <w:bCs/>
          <w:sz w:val="24"/>
        </w:rPr>
        <w:tab/>
      </w:r>
      <w:r w:rsidR="00D11DEE">
        <w:rPr>
          <w:rFonts w:ascii="Arial" w:hAnsi="Arial" w:cs="Arial"/>
          <w:b/>
          <w:bCs/>
          <w:sz w:val="24"/>
        </w:rPr>
        <w:tab/>
      </w:r>
      <w:r w:rsidR="00D11DEE">
        <w:rPr>
          <w:rFonts w:ascii="Arial" w:hAnsi="Arial" w:cs="Arial"/>
          <w:b/>
          <w:bCs/>
          <w:sz w:val="24"/>
        </w:rPr>
        <w:tab/>
      </w:r>
      <w:r w:rsidR="00D11DEE">
        <w:rPr>
          <w:rFonts w:ascii="Arial" w:hAnsi="Arial" w:cs="Arial"/>
          <w:b/>
          <w:bCs/>
          <w:sz w:val="24"/>
        </w:rPr>
        <w:tab/>
      </w:r>
      <w:r w:rsidR="00D11DEE">
        <w:rPr>
          <w:rFonts w:ascii="Arial" w:hAnsi="Arial" w:cs="Arial"/>
          <w:b/>
          <w:bCs/>
          <w:sz w:val="24"/>
        </w:rPr>
        <w:tab/>
      </w:r>
      <w:r w:rsidR="00D11DEE">
        <w:rPr>
          <w:rFonts w:ascii="Arial" w:hAnsi="Arial" w:cs="Arial"/>
          <w:b/>
          <w:bCs/>
          <w:sz w:val="24"/>
        </w:rPr>
        <w:tab/>
      </w:r>
      <w:r w:rsidR="00D11DEE">
        <w:rPr>
          <w:rFonts w:ascii="Arial" w:hAnsi="Arial" w:cs="Arial"/>
          <w:b/>
          <w:bCs/>
          <w:sz w:val="24"/>
        </w:rPr>
        <w:tab/>
      </w:r>
      <w:r w:rsidR="00D11DEE">
        <w:rPr>
          <w:rFonts w:ascii="Arial" w:hAnsi="Arial" w:cs="Arial"/>
          <w:b/>
          <w:bCs/>
          <w:sz w:val="24"/>
        </w:rPr>
        <w:tab/>
      </w:r>
      <w:r w:rsidR="00D11DEE">
        <w:rPr>
          <w:rFonts w:ascii="Arial" w:hAnsi="Arial" w:cs="Arial"/>
          <w:b/>
          <w:bCs/>
          <w:sz w:val="24"/>
        </w:rPr>
        <w:tab/>
      </w:r>
      <w:r w:rsidR="00D11DEE">
        <w:rPr>
          <w:rFonts w:ascii="Arial" w:hAnsi="Arial" w:cs="Arial"/>
          <w:b/>
          <w:bCs/>
          <w:sz w:val="24"/>
        </w:rPr>
        <w:tab/>
      </w:r>
      <w:r w:rsidR="00D11DEE">
        <w:rPr>
          <w:rFonts w:ascii="Arial" w:hAnsi="Arial" w:cs="Arial"/>
          <w:b/>
          <w:bCs/>
          <w:sz w:val="24"/>
        </w:rPr>
        <w:tab/>
      </w:r>
      <w:r w:rsidR="0070290E" w:rsidRPr="0070290E">
        <w:rPr>
          <w:rFonts w:ascii="Arial" w:hAnsi="Arial" w:cs="Arial"/>
          <w:b/>
          <w:bCs/>
          <w:sz w:val="24"/>
        </w:rPr>
        <w:t>R4-2315377</w:t>
      </w:r>
    </w:p>
    <w:p w14:paraId="53D7661C" w14:textId="77777777" w:rsidR="00072F97" w:rsidRPr="00072F97" w:rsidRDefault="00072F97" w:rsidP="00072F97">
      <w:pPr>
        <w:tabs>
          <w:tab w:val="left" w:pos="2160"/>
        </w:tabs>
        <w:spacing w:after="0"/>
        <w:rPr>
          <w:rFonts w:ascii="Arial" w:hAnsi="Arial" w:cs="Arial"/>
          <w:b/>
          <w:sz w:val="24"/>
        </w:rPr>
      </w:pPr>
      <w:r w:rsidRPr="00072F97">
        <w:rPr>
          <w:rFonts w:ascii="Arial" w:hAnsi="Arial" w:cs="Arial"/>
          <w:b/>
          <w:sz w:val="24"/>
        </w:rPr>
        <w:t>Xiamen, China, October 9 - 13</w:t>
      </w:r>
    </w:p>
    <w:p w14:paraId="39A0EE25" w14:textId="77777777" w:rsidR="00D309CC" w:rsidRPr="001302D0" w:rsidRDefault="00D309CC" w:rsidP="00D309CC">
      <w:pPr>
        <w:tabs>
          <w:tab w:val="left" w:pos="2160"/>
        </w:tabs>
        <w:rPr>
          <w:rFonts w:ascii="Arial" w:hAnsi="Arial" w:cs="Arial"/>
          <w:b/>
        </w:rPr>
      </w:pPr>
    </w:p>
    <w:p w14:paraId="6DDCE159" w14:textId="6CF43552" w:rsidR="00D309CC" w:rsidRPr="000F5901" w:rsidRDefault="00D309CC" w:rsidP="00D309CC">
      <w:pPr>
        <w:pStyle w:val="CH"/>
        <w:rPr>
          <w:b w:val="0"/>
          <w:lang w:val="en-US"/>
        </w:rPr>
      </w:pPr>
      <w:r w:rsidRPr="000F5901">
        <w:rPr>
          <w:lang w:val="en-US"/>
        </w:rPr>
        <w:t>Agenda item:</w:t>
      </w:r>
      <w:r w:rsidRPr="000F5901">
        <w:rPr>
          <w:lang w:val="en-US"/>
        </w:rPr>
        <w:tab/>
      </w:r>
      <w:r w:rsidR="000368AA" w:rsidRPr="000368AA">
        <w:rPr>
          <w:lang w:val="en-US"/>
        </w:rPr>
        <w:t>4.27.2</w:t>
      </w:r>
    </w:p>
    <w:p w14:paraId="4DBE005A" w14:textId="60037D0C" w:rsidR="00D309CC" w:rsidRPr="000F5901" w:rsidRDefault="00D309CC" w:rsidP="00D309CC">
      <w:pPr>
        <w:pStyle w:val="CH"/>
        <w:rPr>
          <w:b w:val="0"/>
          <w:lang w:val="en-US"/>
        </w:rPr>
      </w:pPr>
      <w:r w:rsidRPr="000F5901">
        <w:rPr>
          <w:lang w:val="en-US"/>
        </w:rPr>
        <w:t>Source:</w:t>
      </w:r>
      <w:r w:rsidRPr="000F5901">
        <w:rPr>
          <w:lang w:val="en-US"/>
        </w:rPr>
        <w:tab/>
        <w:t>Apple</w:t>
      </w:r>
    </w:p>
    <w:p w14:paraId="0D2061A1" w14:textId="17375F42" w:rsidR="00D309CC" w:rsidRDefault="00D309CC" w:rsidP="00D309CC">
      <w:pPr>
        <w:pStyle w:val="CH"/>
        <w:rPr>
          <w:lang w:val="en-US"/>
        </w:rPr>
      </w:pPr>
      <w:r w:rsidRPr="000F5901">
        <w:rPr>
          <w:lang w:val="en-US"/>
        </w:rPr>
        <w:t>Title:</w:t>
      </w:r>
      <w:r w:rsidRPr="000F5901">
        <w:rPr>
          <w:lang w:val="en-US"/>
        </w:rPr>
        <w:tab/>
      </w:r>
      <w:r w:rsidR="0070290E" w:rsidRPr="0070290E">
        <w:t>On simultaneous Rx/Tx testing</w:t>
      </w:r>
    </w:p>
    <w:p w14:paraId="74E44A72" w14:textId="0D2DB5AB" w:rsidR="00FD0AE6" w:rsidRPr="00C61D68" w:rsidRDefault="00FD0AE6" w:rsidP="00D309CC">
      <w:pPr>
        <w:pStyle w:val="CH"/>
        <w:rPr>
          <w:lang w:val="en-DE"/>
        </w:rPr>
      </w:pPr>
      <w:r>
        <w:rPr>
          <w:lang w:val="en-US"/>
        </w:rPr>
        <w:t>WI:</w:t>
      </w:r>
      <w:r>
        <w:rPr>
          <w:lang w:val="en-US"/>
        </w:rPr>
        <w:tab/>
      </w:r>
      <w:r w:rsidR="000368AA" w:rsidRPr="000368AA">
        <w:t>LTE_NR_Simult_RxTx_R18-Core</w:t>
      </w:r>
    </w:p>
    <w:p w14:paraId="6C6D1281" w14:textId="47B86D63" w:rsidR="00104BC6" w:rsidRDefault="00104BC6" w:rsidP="00D309CC">
      <w:pPr>
        <w:pStyle w:val="CH"/>
        <w:rPr>
          <w:lang w:val="en-US"/>
        </w:rPr>
      </w:pPr>
      <w:r w:rsidRPr="000F5901">
        <w:rPr>
          <w:lang w:val="en-US"/>
        </w:rPr>
        <w:t>Release:</w:t>
      </w:r>
      <w:r w:rsidRPr="000F5901">
        <w:rPr>
          <w:lang w:val="en-US"/>
        </w:rPr>
        <w:tab/>
        <w:t>Rel-</w:t>
      </w:r>
      <w:r w:rsidR="002A79F8" w:rsidRPr="000F5901">
        <w:rPr>
          <w:lang w:val="en-US"/>
        </w:rPr>
        <w:t>1</w:t>
      </w:r>
      <w:r w:rsidR="00A60AD0">
        <w:rPr>
          <w:lang w:val="en-US"/>
        </w:rPr>
        <w:t>8</w:t>
      </w:r>
    </w:p>
    <w:p w14:paraId="2E4E044D" w14:textId="4A9895AE" w:rsidR="00D309CC" w:rsidRPr="000F5901" w:rsidRDefault="00D309CC" w:rsidP="00D309CC">
      <w:pPr>
        <w:pStyle w:val="CH"/>
        <w:rPr>
          <w:lang w:val="en-US"/>
        </w:rPr>
      </w:pPr>
      <w:r w:rsidRPr="000F5901">
        <w:rPr>
          <w:lang w:val="en-US"/>
        </w:rPr>
        <w:t>Document for:</w:t>
      </w:r>
      <w:r w:rsidRPr="000F5901">
        <w:rPr>
          <w:lang w:val="en-US"/>
        </w:rPr>
        <w:tab/>
      </w:r>
      <w:r w:rsidR="00604EAD">
        <w:rPr>
          <w:lang w:val="en-US"/>
        </w:rPr>
        <w:t>Approval</w:t>
      </w:r>
    </w:p>
    <w:p w14:paraId="0207DB43" w14:textId="77777777" w:rsidR="00D46431" w:rsidRPr="000F5901" w:rsidRDefault="00D46431" w:rsidP="00D309CC">
      <w:pPr>
        <w:pStyle w:val="CH"/>
        <w:rPr>
          <w:b w:val="0"/>
          <w:lang w:val="en-US"/>
        </w:rPr>
      </w:pPr>
    </w:p>
    <w:p w14:paraId="0273524A" w14:textId="4CB82785" w:rsidR="008E7986" w:rsidRPr="000F5901" w:rsidRDefault="008E7986" w:rsidP="008E7986">
      <w:pPr>
        <w:pStyle w:val="Heading1"/>
        <w:rPr>
          <w:lang w:val="en-US"/>
        </w:rPr>
      </w:pPr>
      <w:r w:rsidRPr="000F5901">
        <w:rPr>
          <w:lang w:val="en-US"/>
        </w:rPr>
        <w:t>1</w:t>
      </w:r>
      <w:r w:rsidR="006C1988" w:rsidRPr="000F5901">
        <w:rPr>
          <w:lang w:val="en-US"/>
        </w:rPr>
        <w:t xml:space="preserve">  </w:t>
      </w:r>
      <w:r w:rsidRPr="000F5901">
        <w:rPr>
          <w:lang w:val="en-US"/>
        </w:rPr>
        <w:t xml:space="preserve">Introduction </w:t>
      </w:r>
    </w:p>
    <w:p w14:paraId="2ECCFD53" w14:textId="141D336E" w:rsidR="00B218B8" w:rsidRDefault="00B218B8" w:rsidP="00B218B8">
      <w:pPr>
        <w:jc w:val="both"/>
        <w:rPr>
          <w:lang w:val="en-US"/>
        </w:rPr>
      </w:pPr>
      <w:r>
        <w:rPr>
          <w:lang w:val="en-US"/>
        </w:rPr>
        <w:t>The initial introduction of simultaneous Rx/Tx was made in Rel-15. Since then, the feature was developed and expanded throughout later releases by introducing new signaling options with improved granularity for higher order combinations. Multitudes of band combinations were added since Rel-15 with either optional or mandatory support of simultaneous transmit and receive.</w:t>
      </w:r>
      <w:r>
        <w:rPr>
          <w:lang w:val="en-US"/>
        </w:rPr>
        <w:t xml:space="preserve"> This contribution discusses the understanding of ‘mandatory simultaneous Rx/Tx’ and the significance for testing.</w:t>
      </w:r>
    </w:p>
    <w:p w14:paraId="610E0374" w14:textId="592E10CF" w:rsidR="00873471" w:rsidRPr="0088684A" w:rsidRDefault="008E7986" w:rsidP="0088684A">
      <w:pPr>
        <w:pStyle w:val="Heading1"/>
        <w:rPr>
          <w:lang w:val="en-US"/>
        </w:rPr>
      </w:pPr>
      <w:r w:rsidRPr="000F5901">
        <w:rPr>
          <w:lang w:val="en-US"/>
        </w:rPr>
        <w:t>2</w:t>
      </w:r>
      <w:r w:rsidR="006212AD" w:rsidRPr="000F5901">
        <w:rPr>
          <w:lang w:val="en-US"/>
        </w:rPr>
        <w:t xml:space="preserve"> </w:t>
      </w:r>
      <w:r w:rsidRPr="000F5901">
        <w:rPr>
          <w:lang w:val="en-US"/>
        </w:rPr>
        <w:t xml:space="preserve"> </w:t>
      </w:r>
      <w:r w:rsidR="006212AD" w:rsidRPr="000F5901">
        <w:rPr>
          <w:lang w:val="en-US"/>
        </w:rPr>
        <w:t>Discussion</w:t>
      </w:r>
    </w:p>
    <w:p w14:paraId="6AF60EC4" w14:textId="76B8E52F" w:rsidR="00A51C66" w:rsidRDefault="00A51C66" w:rsidP="00036A1C">
      <w:pPr>
        <w:jc w:val="both"/>
        <w:rPr>
          <w:lang w:val="en-US"/>
        </w:rPr>
      </w:pPr>
      <w:r>
        <w:rPr>
          <w:lang w:val="en-US"/>
        </w:rPr>
        <w:t xml:space="preserve">There exist several </w:t>
      </w:r>
      <w:r w:rsidR="00A53C43">
        <w:rPr>
          <w:lang w:val="en-US"/>
        </w:rPr>
        <w:t>signaling</w:t>
      </w:r>
      <w:r>
        <w:rPr>
          <w:lang w:val="en-US"/>
        </w:rPr>
        <w:t xml:space="preserve"> options for CA, ENDC</w:t>
      </w:r>
      <w:r w:rsidR="00A53C43">
        <w:rPr>
          <w:lang w:val="en-US"/>
        </w:rPr>
        <w:t xml:space="preserve"> and </w:t>
      </w:r>
      <w:r>
        <w:rPr>
          <w:lang w:val="en-US"/>
        </w:rPr>
        <w:t>SUL</w:t>
      </w:r>
      <w:r w:rsidR="00A53C43">
        <w:rPr>
          <w:lang w:val="en-US"/>
        </w:rPr>
        <w:t xml:space="preserve"> allowing the UE to indicate support of the feature.</w:t>
      </w:r>
      <w:r w:rsidR="009914FF">
        <w:rPr>
          <w:lang w:val="en-US"/>
        </w:rPr>
        <w:t xml:space="preserve"> </w:t>
      </w:r>
      <w:r w:rsidR="00A53C43">
        <w:rPr>
          <w:lang w:val="en-US"/>
        </w:rPr>
        <w:t xml:space="preserve">Figure 1 displays IE </w:t>
      </w:r>
      <w:r w:rsidR="00A53C43" w:rsidRPr="00A53C43">
        <w:rPr>
          <w:i/>
          <w:iCs/>
          <w:lang w:val="en-US"/>
        </w:rPr>
        <w:t>simultaneousRxTxInterBandCA</w:t>
      </w:r>
      <w:r w:rsidR="00D93999">
        <w:rPr>
          <w:lang w:val="en-US"/>
        </w:rPr>
        <w:t xml:space="preserve"> defined in [1]</w:t>
      </w:r>
      <w:r w:rsidR="00750F6B">
        <w:rPr>
          <w:lang w:val="en-US"/>
        </w:rPr>
        <w:t xml:space="preserve"> which shall serve as an example for further discussion.</w:t>
      </w:r>
      <w:r w:rsidR="00A53C43">
        <w:rPr>
          <w:lang w:val="en-US"/>
        </w:rPr>
        <w:t xml:space="preserve"> The capability is indicated per band combination and conditional mandatory as described in the field.</w:t>
      </w:r>
      <w:r w:rsidR="009A3150">
        <w:rPr>
          <w:lang w:val="en-US"/>
        </w:rPr>
        <w:t xml:space="preserve"> </w:t>
      </w:r>
    </w:p>
    <w:p w14:paraId="556D5334" w14:textId="7F1620BC" w:rsidR="00A51C66" w:rsidRDefault="00A51C66" w:rsidP="00036A1C">
      <w:pPr>
        <w:jc w:val="both"/>
        <w:rPr>
          <w:lang w:val="en-US"/>
        </w:rPr>
      </w:pPr>
      <w:r w:rsidRPr="00A51C66">
        <w:rPr>
          <w:noProof/>
          <w:lang w:val="en-US"/>
        </w:rPr>
        <w:drawing>
          <wp:inline distT="0" distB="0" distL="0" distR="0" wp14:anchorId="0EF2D62B" wp14:editId="173CE416">
            <wp:extent cx="6120765" cy="1157605"/>
            <wp:effectExtent l="152400" t="152400" r="343535" b="340995"/>
            <wp:docPr id="128297515" name="Picture 1" descr="A close-up of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297515" name="Picture 1" descr="A close-up of a white background&#10;&#10;Description automatically generated"/>
                    <pic:cNvPicPr/>
                  </pic:nvPicPr>
                  <pic:blipFill>
                    <a:blip r:embed="rId9"/>
                    <a:stretch>
                      <a:fillRect/>
                    </a:stretch>
                  </pic:blipFill>
                  <pic:spPr>
                    <a:xfrm>
                      <a:off x="0" y="0"/>
                      <a:ext cx="6120765" cy="1157605"/>
                    </a:xfrm>
                    <a:prstGeom prst="rect">
                      <a:avLst/>
                    </a:prstGeom>
                    <a:ln>
                      <a:noFill/>
                    </a:ln>
                    <a:effectLst>
                      <a:outerShdw blurRad="292100" dist="139700" dir="2700000" algn="tl" rotWithShape="0">
                        <a:srgbClr val="333333">
                          <a:alpha val="65000"/>
                        </a:srgbClr>
                      </a:outerShdw>
                    </a:effectLst>
                  </pic:spPr>
                </pic:pic>
              </a:graphicData>
            </a:graphic>
          </wp:inline>
        </w:drawing>
      </w:r>
    </w:p>
    <w:p w14:paraId="2197957D" w14:textId="3CDA3A67" w:rsidR="00A51C66" w:rsidRDefault="00A53C43" w:rsidP="00A53C43">
      <w:pPr>
        <w:jc w:val="center"/>
        <w:rPr>
          <w:lang w:val="en-US"/>
        </w:rPr>
      </w:pPr>
      <w:r>
        <w:rPr>
          <w:lang w:val="en-US"/>
        </w:rPr>
        <w:t>Figure 1: Simultaneous Rx/Tx signaling option for inter-band carrier aggregation</w:t>
      </w:r>
      <w:r w:rsidR="00D93999">
        <w:rPr>
          <w:lang w:val="en-US"/>
        </w:rPr>
        <w:t xml:space="preserve"> as defined in [1]</w:t>
      </w:r>
    </w:p>
    <w:p w14:paraId="00DED4DB" w14:textId="7927E471" w:rsidR="00124AA4" w:rsidRDefault="00124AA4" w:rsidP="00124AA4">
      <w:pPr>
        <w:jc w:val="both"/>
        <w:rPr>
          <w:lang w:val="en-US"/>
        </w:rPr>
      </w:pPr>
      <w:r>
        <w:rPr>
          <w:lang w:val="en-US"/>
        </w:rPr>
        <w:t xml:space="preserve">The specifications TS38.101-1, TS38.101-2 and TS 38.101-3 define simultaneous Rx/Tx either as an optional </w:t>
      </w:r>
      <w:r w:rsidR="004B1D90">
        <w:rPr>
          <w:lang w:val="en-US"/>
        </w:rPr>
        <w:t>capability</w:t>
      </w:r>
      <w:r>
        <w:rPr>
          <w:lang w:val="en-US"/>
        </w:rPr>
        <w:t xml:space="preserve"> or as mandatory. </w:t>
      </w:r>
      <w:r w:rsidR="00030F0E">
        <w:rPr>
          <w:lang w:val="en-US"/>
        </w:rPr>
        <w:t xml:space="preserve">In case of optional </w:t>
      </w:r>
      <w:r w:rsidR="00671AC1">
        <w:rPr>
          <w:lang w:val="en-US"/>
        </w:rPr>
        <w:t>capability,</w:t>
      </w:r>
      <w:r>
        <w:rPr>
          <w:lang w:val="en-US"/>
        </w:rPr>
        <w:t xml:space="preserve"> the requirements need to be defined in a way that</w:t>
      </w:r>
      <w:r w:rsidR="00D21BA2">
        <w:rPr>
          <w:lang w:val="en-US"/>
        </w:rPr>
        <w:t xml:space="preserve"> allows to support</w:t>
      </w:r>
      <w:r>
        <w:rPr>
          <w:lang w:val="en-US"/>
        </w:rPr>
        <w:t xml:space="preserve"> non-simultaneous Rx/Tx as well as simultaneous Rx/Tx. </w:t>
      </w:r>
      <w:r w:rsidR="00E71A40">
        <w:rPr>
          <w:lang w:val="en-US"/>
        </w:rPr>
        <w:t>D</w:t>
      </w:r>
      <w:r>
        <w:rPr>
          <w:lang w:val="en-US"/>
        </w:rPr>
        <w:t xml:space="preserve">ependent on the </w:t>
      </w:r>
      <w:r w:rsidR="00B305B5">
        <w:rPr>
          <w:lang w:val="en-US"/>
        </w:rPr>
        <w:t xml:space="preserve">band </w:t>
      </w:r>
      <w:r>
        <w:rPr>
          <w:lang w:val="en-US"/>
        </w:rPr>
        <w:t xml:space="preserve">combination </w:t>
      </w:r>
      <w:r w:rsidR="001E3E17">
        <w:rPr>
          <w:lang w:val="en-US"/>
        </w:rPr>
        <w:t>certain</w:t>
      </w:r>
      <w:r w:rsidR="003F2D18">
        <w:rPr>
          <w:lang w:val="en-US"/>
        </w:rPr>
        <w:t xml:space="preserve"> </w:t>
      </w:r>
      <w:r>
        <w:rPr>
          <w:lang w:val="en-US"/>
        </w:rPr>
        <w:t xml:space="preserve">relaxations might be required </w:t>
      </w:r>
      <w:r w:rsidR="00671AC1">
        <w:rPr>
          <w:lang w:val="en-US"/>
        </w:rPr>
        <w:t>for</w:t>
      </w:r>
      <w:r>
        <w:rPr>
          <w:lang w:val="en-US"/>
        </w:rPr>
        <w:t xml:space="preserve"> reference sensitivity due to intermodulation interference, crossband emissions and harmonic presence.</w:t>
      </w:r>
      <w:r w:rsidR="001E3E17">
        <w:rPr>
          <w:lang w:val="en-US"/>
        </w:rPr>
        <w:t xml:space="preserve"> Since the impact of these factors is strongly dependent on the UL/DL configuration RAN4 defines specific test vectors allowing to verify conformance </w:t>
      </w:r>
      <w:r w:rsidR="00E03F83">
        <w:rPr>
          <w:lang w:val="en-US"/>
        </w:rPr>
        <w:t>with respect to</w:t>
      </w:r>
      <w:r w:rsidR="001E3E17">
        <w:rPr>
          <w:lang w:val="en-US"/>
        </w:rPr>
        <w:t xml:space="preserve"> the minimum </w:t>
      </w:r>
      <w:r w:rsidR="00C63C84">
        <w:rPr>
          <w:lang w:val="en-US"/>
        </w:rPr>
        <w:t>requirements</w:t>
      </w:r>
      <w:r w:rsidR="001E3E17">
        <w:rPr>
          <w:lang w:val="en-US"/>
        </w:rPr>
        <w:t>.</w:t>
      </w:r>
      <w:r w:rsidR="00C63C84">
        <w:rPr>
          <w:lang w:val="en-US"/>
        </w:rPr>
        <w:t xml:space="preserve"> Such test vectors define the frequency location for UL and DL as well a channel bandwidth with its RB configuration</w:t>
      </w:r>
      <w:r w:rsidR="00914D81">
        <w:rPr>
          <w:lang w:val="en-US"/>
        </w:rPr>
        <w:t xml:space="preserve">. Further requirements are </w:t>
      </w:r>
      <w:r w:rsidR="004921DC">
        <w:rPr>
          <w:lang w:val="en-US"/>
        </w:rPr>
        <w:t>defined</w:t>
      </w:r>
      <w:r w:rsidR="00914D81">
        <w:rPr>
          <w:lang w:val="en-US"/>
        </w:rPr>
        <w:t xml:space="preserve"> e.g. in the annex of the specific specifications</w:t>
      </w:r>
      <w:r w:rsidR="00C63C84">
        <w:rPr>
          <w:lang w:val="en-US"/>
        </w:rPr>
        <w:t>.</w:t>
      </w:r>
      <w:r w:rsidR="00094CE4">
        <w:rPr>
          <w:lang w:val="en-US"/>
        </w:rPr>
        <w:t xml:space="preserve"> </w:t>
      </w:r>
      <w:r w:rsidR="004921DC">
        <w:rPr>
          <w:lang w:val="en-US"/>
        </w:rPr>
        <w:t>The</w:t>
      </w:r>
      <w:r w:rsidR="00094CE4">
        <w:rPr>
          <w:lang w:val="en-US"/>
        </w:rPr>
        <w:t xml:space="preserve"> RAN4 test vectors do </w:t>
      </w:r>
      <w:r w:rsidR="004921DC">
        <w:rPr>
          <w:lang w:val="en-US"/>
        </w:rPr>
        <w:t xml:space="preserve">not </w:t>
      </w:r>
      <w:r w:rsidR="00094CE4">
        <w:rPr>
          <w:lang w:val="en-US"/>
        </w:rPr>
        <w:t xml:space="preserve">cover </w:t>
      </w:r>
      <w:r w:rsidR="006510BE">
        <w:rPr>
          <w:lang w:val="en-US"/>
        </w:rPr>
        <w:t>all</w:t>
      </w:r>
      <w:r w:rsidR="00094CE4">
        <w:rPr>
          <w:lang w:val="en-US"/>
        </w:rPr>
        <w:t xml:space="preserve"> the </w:t>
      </w:r>
      <w:r w:rsidR="00F87529">
        <w:rPr>
          <w:lang w:val="en-US"/>
        </w:rPr>
        <w:t>parameters</w:t>
      </w:r>
      <w:r w:rsidR="00094CE4">
        <w:rPr>
          <w:lang w:val="en-US"/>
        </w:rPr>
        <w:t xml:space="preserve"> </w:t>
      </w:r>
      <w:r w:rsidR="00F87529">
        <w:rPr>
          <w:lang w:val="en-US"/>
        </w:rPr>
        <w:t xml:space="preserve">required for </w:t>
      </w:r>
      <w:r w:rsidR="00E03F83">
        <w:rPr>
          <w:lang w:val="en-US"/>
        </w:rPr>
        <w:t xml:space="preserve">testing </w:t>
      </w:r>
      <w:r w:rsidR="006510BE">
        <w:rPr>
          <w:lang w:val="en-US"/>
        </w:rPr>
        <w:t>but</w:t>
      </w:r>
      <w:r w:rsidR="00E83D65">
        <w:rPr>
          <w:lang w:val="en-US"/>
        </w:rPr>
        <w:t xml:space="preserve"> </w:t>
      </w:r>
      <w:r w:rsidR="00094CE4">
        <w:rPr>
          <w:lang w:val="en-US"/>
        </w:rPr>
        <w:t>provide a</w:t>
      </w:r>
      <w:r w:rsidR="0010606D">
        <w:rPr>
          <w:lang w:val="en-US"/>
        </w:rPr>
        <w:t xml:space="preserve"> solid</w:t>
      </w:r>
      <w:r w:rsidR="00094CE4">
        <w:rPr>
          <w:lang w:val="en-US"/>
        </w:rPr>
        <w:t xml:space="preserve"> basis for</w:t>
      </w:r>
      <w:r w:rsidR="00E83D65">
        <w:rPr>
          <w:lang w:val="en-US"/>
        </w:rPr>
        <w:t xml:space="preserve"> RAN5 to define the </w:t>
      </w:r>
      <w:r w:rsidR="00E03F83">
        <w:rPr>
          <w:lang w:val="en-US"/>
        </w:rPr>
        <w:t>final</w:t>
      </w:r>
      <w:r w:rsidR="00E83D65">
        <w:rPr>
          <w:lang w:val="en-US"/>
        </w:rPr>
        <w:t xml:space="preserve"> conformance tests</w:t>
      </w:r>
      <w:r w:rsidR="00E03F83">
        <w:rPr>
          <w:lang w:val="en-US"/>
        </w:rPr>
        <w:t xml:space="preserve"> and </w:t>
      </w:r>
      <w:r w:rsidR="00250015">
        <w:rPr>
          <w:lang w:val="en-US"/>
        </w:rPr>
        <w:t>procedure</w:t>
      </w:r>
      <w:r w:rsidR="00E228B7">
        <w:rPr>
          <w:lang w:val="en-US"/>
        </w:rPr>
        <w:t>s</w:t>
      </w:r>
      <w:r w:rsidR="00250015">
        <w:rPr>
          <w:lang w:val="en-US"/>
        </w:rPr>
        <w:t>.</w:t>
      </w:r>
      <w:r w:rsidR="00094CE4">
        <w:rPr>
          <w:lang w:val="en-US"/>
        </w:rPr>
        <w:t xml:space="preserve"> </w:t>
      </w:r>
    </w:p>
    <w:p w14:paraId="5C9AE833" w14:textId="2D10B967" w:rsidR="009A3150" w:rsidRDefault="00914D81" w:rsidP="009A3150">
      <w:pPr>
        <w:jc w:val="both"/>
        <w:rPr>
          <w:lang w:val="en-US"/>
        </w:rPr>
      </w:pPr>
      <w:r>
        <w:rPr>
          <w:lang w:val="en-US"/>
        </w:rPr>
        <w:t xml:space="preserve">One of the undefined parameters are </w:t>
      </w:r>
      <w:r w:rsidR="006475E7">
        <w:rPr>
          <w:lang w:val="en-US"/>
        </w:rPr>
        <w:t xml:space="preserve">the </w:t>
      </w:r>
      <w:r>
        <w:rPr>
          <w:lang w:val="en-US"/>
        </w:rPr>
        <w:t>TDD pattern</w:t>
      </w:r>
      <w:r w:rsidR="006475E7">
        <w:rPr>
          <w:lang w:val="en-US"/>
        </w:rPr>
        <w:t>s. RAN1</w:t>
      </w:r>
      <w:r w:rsidR="008C4BAC">
        <w:rPr>
          <w:lang w:val="en-US"/>
        </w:rPr>
        <w:t xml:space="preserve"> [2]</w:t>
      </w:r>
      <w:r w:rsidR="006475E7">
        <w:rPr>
          <w:lang w:val="en-US"/>
        </w:rPr>
        <w:t xml:space="preserve"> </w:t>
      </w:r>
      <w:r w:rsidR="00250015">
        <w:rPr>
          <w:lang w:val="en-US"/>
        </w:rPr>
        <w:t>specifies</w:t>
      </w:r>
      <w:r w:rsidR="006475E7">
        <w:rPr>
          <w:lang w:val="en-US"/>
        </w:rPr>
        <w:t xml:space="preserve"> more than 50 different TDD patterns</w:t>
      </w:r>
      <w:r w:rsidR="008C4BAC">
        <w:rPr>
          <w:lang w:val="en-US"/>
        </w:rPr>
        <w:t xml:space="preserve"> as indicated in Figure 2</w:t>
      </w:r>
      <w:r w:rsidR="006475E7">
        <w:rPr>
          <w:lang w:val="en-US"/>
        </w:rPr>
        <w:t xml:space="preserve">. Those patterns </w:t>
      </w:r>
      <w:r w:rsidR="00250015">
        <w:rPr>
          <w:lang w:val="en-US"/>
        </w:rPr>
        <w:t>determine</w:t>
      </w:r>
      <w:r w:rsidR="006475E7">
        <w:rPr>
          <w:lang w:val="en-US"/>
        </w:rPr>
        <w:t xml:space="preserve"> which slots are used for UL and DL as well as flexible slots which are configured for UL/DL by the network. </w:t>
      </w:r>
    </w:p>
    <w:p w14:paraId="196F4446" w14:textId="77777777" w:rsidR="009A3150" w:rsidRDefault="009A3150" w:rsidP="009A3150">
      <w:pPr>
        <w:rPr>
          <w:lang w:val="en-US"/>
        </w:rPr>
      </w:pPr>
    </w:p>
    <w:p w14:paraId="165FAD35" w14:textId="5F539B7B" w:rsidR="00A51C66" w:rsidRDefault="006475E7" w:rsidP="006475E7">
      <w:pPr>
        <w:jc w:val="center"/>
        <w:rPr>
          <w:lang w:val="en-US"/>
        </w:rPr>
      </w:pPr>
      <w:r w:rsidRPr="005B4A35">
        <w:rPr>
          <w:noProof/>
          <w:lang w:val="en-US"/>
        </w:rPr>
        <w:lastRenderedPageBreak/>
        <w:drawing>
          <wp:inline distT="0" distB="0" distL="0" distR="0" wp14:anchorId="25809D98" wp14:editId="522A96E0">
            <wp:extent cx="4556400" cy="2336889"/>
            <wp:effectExtent l="152400" t="152400" r="346075" b="342900"/>
            <wp:docPr id="184920702" name="Picture 1" descr="A table of symbols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920702" name="Picture 1" descr="A table of symbols with black text&#10;&#10;Description automatically generated"/>
                    <pic:cNvPicPr/>
                  </pic:nvPicPr>
                  <pic:blipFill>
                    <a:blip r:embed="rId10"/>
                    <a:stretch>
                      <a:fillRect/>
                    </a:stretch>
                  </pic:blipFill>
                  <pic:spPr>
                    <a:xfrm>
                      <a:off x="0" y="0"/>
                      <a:ext cx="4558246" cy="2337836"/>
                    </a:xfrm>
                    <a:prstGeom prst="rect">
                      <a:avLst/>
                    </a:prstGeom>
                    <a:ln>
                      <a:noFill/>
                    </a:ln>
                    <a:effectLst>
                      <a:outerShdw blurRad="292100" dist="139700" dir="2700000" algn="tl" rotWithShape="0">
                        <a:srgbClr val="333333">
                          <a:alpha val="65000"/>
                        </a:srgbClr>
                      </a:outerShdw>
                    </a:effectLst>
                  </pic:spPr>
                </pic:pic>
              </a:graphicData>
            </a:graphic>
          </wp:inline>
        </w:drawing>
      </w:r>
    </w:p>
    <w:p w14:paraId="21CA83CC" w14:textId="5BAAFA07" w:rsidR="00A53C43" w:rsidRDefault="00144CB1" w:rsidP="00144CB1">
      <w:pPr>
        <w:jc w:val="center"/>
        <w:rPr>
          <w:lang w:val="en-US"/>
        </w:rPr>
      </w:pPr>
      <w:r>
        <w:rPr>
          <w:lang w:val="en-US"/>
        </w:rPr>
        <w:t>Figure 2: Excerpt from Table 11.1.1-1 [2] determining the slots used for UL and DL.</w:t>
      </w:r>
    </w:p>
    <w:p w14:paraId="210913F1" w14:textId="45DA502D" w:rsidR="00372A6F" w:rsidRDefault="00372A6F" w:rsidP="00036A1C">
      <w:pPr>
        <w:jc w:val="both"/>
        <w:rPr>
          <w:lang w:val="en-US"/>
        </w:rPr>
      </w:pPr>
      <w:r>
        <w:rPr>
          <w:lang w:val="en-US"/>
        </w:rPr>
        <w:t>In the following</w:t>
      </w:r>
      <w:r w:rsidR="00671AC1">
        <w:rPr>
          <w:lang w:val="en-US"/>
        </w:rPr>
        <w:t>,</w:t>
      </w:r>
      <w:r>
        <w:rPr>
          <w:lang w:val="en-US"/>
        </w:rPr>
        <w:t xml:space="preserve"> inter-band combinations with TDD-TDD are considered. </w:t>
      </w:r>
      <w:r w:rsidR="00945BD7">
        <w:rPr>
          <w:lang w:val="en-US"/>
        </w:rPr>
        <w:t xml:space="preserve">The use of TDD patterns might be different dependent on support of simultaneous Rx/Tx. </w:t>
      </w:r>
      <w:r>
        <w:rPr>
          <w:lang w:val="en-US"/>
        </w:rPr>
        <w:t xml:space="preserve">If a UE indicates support for a TDD-TDD combination without </w:t>
      </w:r>
      <w:r w:rsidR="00945BD7">
        <w:rPr>
          <w:lang w:val="en-US"/>
        </w:rPr>
        <w:t xml:space="preserve">the </w:t>
      </w:r>
      <w:r w:rsidR="005C37A3">
        <w:rPr>
          <w:lang w:val="en-US"/>
        </w:rPr>
        <w:t>capability,</w:t>
      </w:r>
      <w:r w:rsidR="00945BD7">
        <w:rPr>
          <w:lang w:val="en-US"/>
        </w:rPr>
        <w:t xml:space="preserve"> then the TDD pattern on both bands need to be the same to avoid concurrent transmit and receive </w:t>
      </w:r>
      <w:r w:rsidR="00671AC1">
        <w:rPr>
          <w:lang w:val="en-US"/>
        </w:rPr>
        <w:t>during</w:t>
      </w:r>
      <w:r w:rsidR="00945BD7">
        <w:rPr>
          <w:lang w:val="en-US"/>
        </w:rPr>
        <w:t xml:space="preserve"> a</w:t>
      </w:r>
      <w:r w:rsidR="00671AC1">
        <w:rPr>
          <w:lang w:val="en-US"/>
        </w:rPr>
        <w:t xml:space="preserve">ny scheduled </w:t>
      </w:r>
      <w:r w:rsidR="00945BD7">
        <w:rPr>
          <w:lang w:val="en-US"/>
        </w:rPr>
        <w:t>slot. On the other side, if a UE indicates simultaneous Rx/Tx for a certain TDD-TDD combination then different pattern</w:t>
      </w:r>
      <w:r w:rsidR="0066008A">
        <w:rPr>
          <w:lang w:val="en-US"/>
        </w:rPr>
        <w:t>s</w:t>
      </w:r>
      <w:r w:rsidR="00945BD7">
        <w:rPr>
          <w:lang w:val="en-US"/>
        </w:rPr>
        <w:t xml:space="preserve"> </w:t>
      </w:r>
      <w:r w:rsidR="0066008A">
        <w:rPr>
          <w:lang w:val="en-US"/>
        </w:rPr>
        <w:t>are</w:t>
      </w:r>
      <w:r w:rsidR="00945BD7">
        <w:rPr>
          <w:lang w:val="en-US"/>
        </w:rPr>
        <w:t xml:space="preserve"> </w:t>
      </w:r>
      <w:r w:rsidR="000773D3">
        <w:rPr>
          <w:lang w:val="en-US"/>
        </w:rPr>
        <w:t>required</w:t>
      </w:r>
      <w:r w:rsidR="00945BD7">
        <w:rPr>
          <w:lang w:val="en-US"/>
        </w:rPr>
        <w:t xml:space="preserve"> to create the </w:t>
      </w:r>
      <w:r w:rsidR="00C3417C">
        <w:rPr>
          <w:lang w:val="en-US"/>
        </w:rPr>
        <w:t>incidence</w:t>
      </w:r>
      <w:r w:rsidR="00945BD7">
        <w:rPr>
          <w:lang w:val="en-US"/>
        </w:rPr>
        <w:t xml:space="preserve"> of one TDD band transmitting while the other band receives.</w:t>
      </w:r>
    </w:p>
    <w:p w14:paraId="37C2E769" w14:textId="12B69ED0" w:rsidR="00384D48" w:rsidRDefault="00384D48" w:rsidP="00036A1C">
      <w:pPr>
        <w:jc w:val="both"/>
        <w:rPr>
          <w:lang w:val="en-US"/>
        </w:rPr>
      </w:pPr>
      <w:r>
        <w:rPr>
          <w:lang w:val="en-US"/>
        </w:rPr>
        <w:t>In case of</w:t>
      </w:r>
      <w:r w:rsidR="00F6109D">
        <w:rPr>
          <w:lang w:val="en-US"/>
        </w:rPr>
        <w:t xml:space="preserve"> </w:t>
      </w:r>
      <w:r w:rsidR="009C5253">
        <w:rPr>
          <w:lang w:val="en-US"/>
        </w:rPr>
        <w:t xml:space="preserve">a </w:t>
      </w:r>
      <w:r w:rsidR="00F6109D">
        <w:rPr>
          <w:lang w:val="en-US"/>
        </w:rPr>
        <w:t>two</w:t>
      </w:r>
      <w:r w:rsidR="00C3417C">
        <w:rPr>
          <w:lang w:val="en-US"/>
        </w:rPr>
        <w:t xml:space="preserve"> </w:t>
      </w:r>
      <w:r w:rsidR="00F6109D">
        <w:rPr>
          <w:lang w:val="en-US"/>
        </w:rPr>
        <w:t>band</w:t>
      </w:r>
      <w:r>
        <w:rPr>
          <w:lang w:val="en-US"/>
        </w:rPr>
        <w:t xml:space="preserve"> TDD-TDD</w:t>
      </w:r>
      <w:r w:rsidR="00C3417C">
        <w:rPr>
          <w:lang w:val="en-US"/>
        </w:rPr>
        <w:t xml:space="preserve"> combination</w:t>
      </w:r>
      <w:r>
        <w:rPr>
          <w:lang w:val="en-US"/>
        </w:rPr>
        <w:t xml:space="preserve"> </w:t>
      </w:r>
      <w:r w:rsidR="00C72F73">
        <w:rPr>
          <w:lang w:val="en-US"/>
        </w:rPr>
        <w:t xml:space="preserve">with simultaneous Rx/Tx interference from harmonic or from cross band isolation issues can occur. </w:t>
      </w:r>
      <w:r w:rsidR="00F6109D">
        <w:rPr>
          <w:lang w:val="en-US"/>
        </w:rPr>
        <w:t>IMDs are only generated when both TDD bands have simultaneous UL slots. However, since no band is in receiving mode the IMDs do not cause self-interference.</w:t>
      </w:r>
      <w:r w:rsidR="008F1CFD">
        <w:rPr>
          <w:lang w:val="en-US"/>
        </w:rPr>
        <w:t xml:space="preserve"> This changes when considering three band combinations. IMDs could fall into the Rx of the third band which is in receiving mode and therefore causes self-interference. Consequently, compliance with the default reference sensitivity cannot be achieved and relaxation is required.</w:t>
      </w:r>
      <w:r w:rsidR="00BC78E2">
        <w:rPr>
          <w:lang w:val="en-US"/>
        </w:rPr>
        <w:t xml:space="preserve"> In case of non-simultaneous Rx/Tx it is comprehensible that MSD needs to be defined. In case of</w:t>
      </w:r>
      <w:r w:rsidR="00224C05">
        <w:rPr>
          <w:lang w:val="en-US"/>
        </w:rPr>
        <w:t xml:space="preserve"> (mandatory)</w:t>
      </w:r>
      <w:r w:rsidR="00BC78E2">
        <w:rPr>
          <w:lang w:val="en-US"/>
        </w:rPr>
        <w:t xml:space="preserve"> simultaneous Rx/Tx there seem</w:t>
      </w:r>
      <w:r w:rsidR="004B1D90">
        <w:rPr>
          <w:lang w:val="en-US"/>
        </w:rPr>
        <w:t>s</w:t>
      </w:r>
      <w:r w:rsidR="00BC78E2">
        <w:rPr>
          <w:lang w:val="en-US"/>
        </w:rPr>
        <w:t xml:space="preserve"> to be different understandings on whether MSD is required or not.</w:t>
      </w:r>
    </w:p>
    <w:p w14:paraId="54E10E1B" w14:textId="26970327" w:rsidR="001644CE" w:rsidRDefault="004B1D90" w:rsidP="00036A1C">
      <w:pPr>
        <w:jc w:val="both"/>
      </w:pPr>
      <w:r>
        <w:rPr>
          <w:lang w:val="en-US"/>
        </w:rPr>
        <w:t>Before going</w:t>
      </w:r>
      <w:r w:rsidR="00172B5B">
        <w:rPr>
          <w:lang w:val="en-US"/>
        </w:rPr>
        <w:t xml:space="preserve"> into the deeper discussion lets first consider an example to gain better understanding.</w:t>
      </w:r>
      <w:r w:rsidR="00EA61E5">
        <w:rPr>
          <w:lang w:val="en-US"/>
        </w:rPr>
        <w:t xml:space="preserve"> The band combination </w:t>
      </w:r>
      <w:r w:rsidR="00EA61E5" w:rsidRPr="00EA61E5">
        <w:t>CA_n3-n40-n78</w:t>
      </w:r>
      <w:r w:rsidR="00EA61E5">
        <w:t xml:space="preserve"> consists of two TDD and one FDD band.</w:t>
      </w:r>
      <w:r w:rsidR="00134CFF">
        <w:t xml:space="preserve"> In </w:t>
      </w:r>
      <w:r w:rsidR="00476176">
        <w:t xml:space="preserve">the </w:t>
      </w:r>
      <w:r w:rsidR="006B6299">
        <w:t>case</w:t>
      </w:r>
      <w:r w:rsidR="00134CFF">
        <w:t xml:space="preserve"> of both TDD bands transmitting at the same time an IMD is created which could fall into band n3 Rx. This causes self-interference and therefore requires </w:t>
      </w:r>
      <w:r w:rsidR="00C63C73">
        <w:t>defining</w:t>
      </w:r>
      <w:r w:rsidR="00134CFF">
        <w:t xml:space="preserve"> MSD.</w:t>
      </w:r>
      <w:r w:rsidR="00476176">
        <w:t xml:space="preserve"> The </w:t>
      </w:r>
      <w:r w:rsidR="006B6299">
        <w:t>situation</w:t>
      </w:r>
      <w:r w:rsidR="00D77B59">
        <w:t xml:space="preserve"> is special</w:t>
      </w:r>
      <w:r w:rsidR="00476176">
        <w:t xml:space="preserve"> </w:t>
      </w:r>
      <w:r w:rsidR="00D77B59">
        <w:t>as</w:t>
      </w:r>
      <w:r w:rsidR="00476176">
        <w:t xml:space="preserve"> the lower order combination CA_n40-n78 has mandatory support for simultaneous Rx/Tx.</w:t>
      </w:r>
      <w:r w:rsidR="00D3010D">
        <w:t xml:space="preserve"> This requires mandatory support for simultaneous Rx/Tx for the n40 and n78 band pair in the band combination.</w:t>
      </w:r>
    </w:p>
    <w:p w14:paraId="6784BE95" w14:textId="5D608796" w:rsidR="00C83E93" w:rsidRDefault="00773B86" w:rsidP="00036A1C">
      <w:pPr>
        <w:jc w:val="both"/>
        <w:rPr>
          <w:lang w:val="en-US"/>
        </w:rPr>
      </w:pPr>
      <w:r>
        <w:t xml:space="preserve">One understanding for mandatory simultaneous Rx/Tx is that the </w:t>
      </w:r>
      <w:r w:rsidR="00100478">
        <w:t>network</w:t>
      </w:r>
      <w:r>
        <w:t xml:space="preserve"> will never schedule </w:t>
      </w:r>
      <w:r w:rsidR="00662259">
        <w:rPr>
          <w:lang w:val="en-US"/>
        </w:rPr>
        <w:t>concurrent transmi</w:t>
      </w:r>
      <w:r w:rsidR="00BA56BC">
        <w:rPr>
          <w:lang w:val="en-US"/>
        </w:rPr>
        <w:t>t</w:t>
      </w:r>
      <w:r w:rsidR="00662259">
        <w:rPr>
          <w:lang w:val="en-US"/>
        </w:rPr>
        <w:t xml:space="preserve"> and receiv</w:t>
      </w:r>
      <w:r w:rsidR="005E42AE">
        <w:rPr>
          <w:lang w:val="en-US"/>
        </w:rPr>
        <w:t>e</w:t>
      </w:r>
      <w:r w:rsidR="00662259">
        <w:rPr>
          <w:lang w:val="en-US"/>
        </w:rPr>
        <w:t xml:space="preserve"> at a certain slot. This would mean that </w:t>
      </w:r>
      <w:r w:rsidR="005E42AE">
        <w:rPr>
          <w:lang w:val="en-US"/>
        </w:rPr>
        <w:t xml:space="preserve">if </w:t>
      </w:r>
      <w:r w:rsidR="00662259">
        <w:rPr>
          <w:lang w:val="en-US"/>
        </w:rPr>
        <w:t xml:space="preserve">one TDD slot </w:t>
      </w:r>
      <w:r w:rsidR="005E42AE">
        <w:rPr>
          <w:lang w:val="en-US"/>
        </w:rPr>
        <w:t>would be</w:t>
      </w:r>
      <w:r w:rsidR="00122CB9">
        <w:rPr>
          <w:lang w:val="en-US"/>
        </w:rPr>
        <w:t xml:space="preserve"> </w:t>
      </w:r>
      <w:r w:rsidR="005E42AE">
        <w:rPr>
          <w:lang w:val="en-US"/>
        </w:rPr>
        <w:t>‘</w:t>
      </w:r>
      <w:r w:rsidR="00662259">
        <w:rPr>
          <w:lang w:val="en-US"/>
        </w:rPr>
        <w:t>UL</w:t>
      </w:r>
      <w:r w:rsidR="005E42AE">
        <w:rPr>
          <w:lang w:val="en-US"/>
        </w:rPr>
        <w:t>’</w:t>
      </w:r>
      <w:r w:rsidR="00662259">
        <w:rPr>
          <w:lang w:val="en-US"/>
        </w:rPr>
        <w:t xml:space="preserve"> </w:t>
      </w:r>
      <w:r w:rsidR="005E42AE">
        <w:rPr>
          <w:lang w:val="en-US"/>
        </w:rPr>
        <w:t>then</w:t>
      </w:r>
      <w:r w:rsidR="00662259">
        <w:rPr>
          <w:lang w:val="en-US"/>
        </w:rPr>
        <w:t xml:space="preserve"> the other </w:t>
      </w:r>
      <w:r w:rsidR="005E42AE">
        <w:rPr>
          <w:lang w:val="en-US"/>
        </w:rPr>
        <w:t>would</w:t>
      </w:r>
      <w:r w:rsidR="00122CB9">
        <w:rPr>
          <w:lang w:val="en-US"/>
        </w:rPr>
        <w:t xml:space="preserve"> always</w:t>
      </w:r>
      <w:r w:rsidR="00662259">
        <w:rPr>
          <w:lang w:val="en-US"/>
        </w:rPr>
        <w:t xml:space="preserve"> be </w:t>
      </w:r>
      <w:r w:rsidR="005E42AE">
        <w:rPr>
          <w:lang w:val="en-US"/>
        </w:rPr>
        <w:t>‘</w:t>
      </w:r>
      <w:r w:rsidR="00662259">
        <w:rPr>
          <w:lang w:val="en-US"/>
        </w:rPr>
        <w:t>DL</w:t>
      </w:r>
      <w:r w:rsidR="005E42AE">
        <w:rPr>
          <w:lang w:val="en-US"/>
        </w:rPr>
        <w:t>’</w:t>
      </w:r>
      <w:r w:rsidR="00662259">
        <w:rPr>
          <w:lang w:val="en-US"/>
        </w:rPr>
        <w:t xml:space="preserve">. There </w:t>
      </w:r>
      <w:r w:rsidR="00F04F2A">
        <w:rPr>
          <w:lang w:val="en-US"/>
        </w:rPr>
        <w:t>would</w:t>
      </w:r>
      <w:r w:rsidR="00662259">
        <w:rPr>
          <w:lang w:val="en-US"/>
        </w:rPr>
        <w:t xml:space="preserve"> never by the occurrence where two UL slots meet.</w:t>
      </w:r>
      <w:r w:rsidR="00C83E93">
        <w:rPr>
          <w:lang w:val="en-US"/>
        </w:rPr>
        <w:t xml:space="preserve"> </w:t>
      </w:r>
      <w:r w:rsidR="00122CB9">
        <w:rPr>
          <w:lang w:val="en-US"/>
        </w:rPr>
        <w:t xml:space="preserve">With this understanding no intermodulation products </w:t>
      </w:r>
      <w:r w:rsidR="007D1D17">
        <w:rPr>
          <w:lang w:val="en-US"/>
        </w:rPr>
        <w:t>would be</w:t>
      </w:r>
      <w:r w:rsidR="00122CB9">
        <w:rPr>
          <w:lang w:val="en-US"/>
        </w:rPr>
        <w:t xml:space="preserve"> </w:t>
      </w:r>
      <w:r w:rsidR="00F04F2A">
        <w:rPr>
          <w:lang w:val="en-US"/>
        </w:rPr>
        <w:t>created,</w:t>
      </w:r>
      <w:r w:rsidR="00122CB9">
        <w:rPr>
          <w:lang w:val="en-US"/>
        </w:rPr>
        <w:t xml:space="preserve"> and no relaxation would be </w:t>
      </w:r>
      <w:r w:rsidR="00C63C73">
        <w:rPr>
          <w:lang w:val="en-US"/>
        </w:rPr>
        <w:t>required</w:t>
      </w:r>
      <w:r w:rsidR="00122CB9">
        <w:rPr>
          <w:lang w:val="en-US"/>
        </w:rPr>
        <w:t xml:space="preserve"> for the third band. With respect to the example, it means that no MSD needs to be defined for band n3.</w:t>
      </w:r>
    </w:p>
    <w:p w14:paraId="5C5D91B1" w14:textId="3EEE275A" w:rsidR="001E42C7" w:rsidRDefault="00C83E93" w:rsidP="001E42C7">
      <w:pPr>
        <w:jc w:val="both"/>
        <w:rPr>
          <w:lang w:val="en-US"/>
        </w:rPr>
      </w:pPr>
      <w:r>
        <w:rPr>
          <w:lang w:val="en-US"/>
        </w:rPr>
        <w:t xml:space="preserve">Another understanding is that the UE need to be conformant with simultaneous Rx/Tx requirements but simultaneous transmission on both TDD bands </w:t>
      </w:r>
      <w:r w:rsidR="007D1D17">
        <w:rPr>
          <w:lang w:val="en-US"/>
        </w:rPr>
        <w:t>could</w:t>
      </w:r>
      <w:r>
        <w:rPr>
          <w:lang w:val="en-US"/>
        </w:rPr>
        <w:t xml:space="preserve"> </w:t>
      </w:r>
      <w:r w:rsidR="00C65AF5">
        <w:rPr>
          <w:lang w:val="en-US"/>
        </w:rPr>
        <w:t xml:space="preserve">still </w:t>
      </w:r>
      <w:r>
        <w:rPr>
          <w:lang w:val="en-US"/>
        </w:rPr>
        <w:t>happen.</w:t>
      </w:r>
      <w:r w:rsidR="003578A6">
        <w:rPr>
          <w:lang w:val="en-US"/>
        </w:rPr>
        <w:t xml:space="preserve"> I</w:t>
      </w:r>
      <w:r>
        <w:rPr>
          <w:lang w:val="en-US"/>
        </w:rPr>
        <w:t xml:space="preserve">n the field the operator is not bound </w:t>
      </w:r>
      <w:r w:rsidR="00215728">
        <w:rPr>
          <w:lang w:val="en-US"/>
        </w:rPr>
        <w:t>to</w:t>
      </w:r>
      <w:r>
        <w:rPr>
          <w:lang w:val="en-US"/>
        </w:rPr>
        <w:t xml:space="preserve"> only config</w:t>
      </w:r>
      <w:r w:rsidR="00215728">
        <w:rPr>
          <w:lang w:val="en-US"/>
        </w:rPr>
        <w:t>ure</w:t>
      </w:r>
      <w:r>
        <w:rPr>
          <w:lang w:val="en-US"/>
        </w:rPr>
        <w:t xml:space="preserve"> simultaneous Rx/Tx but could </w:t>
      </w:r>
      <w:r w:rsidR="00132912">
        <w:rPr>
          <w:lang w:val="en-US"/>
        </w:rPr>
        <w:t>configure</w:t>
      </w:r>
      <w:r w:rsidR="00C61BAA">
        <w:rPr>
          <w:lang w:val="en-US"/>
        </w:rPr>
        <w:t xml:space="preserve"> any slot</w:t>
      </w:r>
      <w:r>
        <w:rPr>
          <w:lang w:val="en-US"/>
        </w:rPr>
        <w:t xml:space="preserve"> pattern</w:t>
      </w:r>
      <w:r w:rsidR="005518F1">
        <w:rPr>
          <w:lang w:val="en-US"/>
        </w:rPr>
        <w:t xml:space="preserve"> leading to simultaneous transmit on both TDD bands</w:t>
      </w:r>
      <w:r>
        <w:rPr>
          <w:lang w:val="en-US"/>
        </w:rPr>
        <w:t>.</w:t>
      </w:r>
      <w:r w:rsidR="00D77B72">
        <w:rPr>
          <w:lang w:val="en-US"/>
        </w:rPr>
        <w:t xml:space="preserve"> </w:t>
      </w:r>
      <w:r w:rsidR="00C40195">
        <w:rPr>
          <w:lang w:val="en-US"/>
        </w:rPr>
        <w:t xml:space="preserve">With this </w:t>
      </w:r>
      <w:r w:rsidR="00702BC2">
        <w:rPr>
          <w:lang w:val="en-US"/>
        </w:rPr>
        <w:t xml:space="preserve">understanding </w:t>
      </w:r>
      <w:r w:rsidR="00D77B72">
        <w:rPr>
          <w:lang w:val="en-US"/>
        </w:rPr>
        <w:t xml:space="preserve">the UE needs to support and be compliant with </w:t>
      </w:r>
      <w:r w:rsidR="00CB6CE3">
        <w:rPr>
          <w:lang w:val="en-US"/>
        </w:rPr>
        <w:t>requirements,</w:t>
      </w:r>
      <w:r w:rsidR="00D77B72">
        <w:rPr>
          <w:lang w:val="en-US"/>
        </w:rPr>
        <w:t xml:space="preserve"> but TDD patterns do not have to avoid concurrent transmission on both TDD bands.</w:t>
      </w:r>
      <w:r w:rsidR="00FF3946">
        <w:rPr>
          <w:lang w:val="en-US"/>
        </w:rPr>
        <w:t xml:space="preserve"> IMDs could be generated </w:t>
      </w:r>
      <w:r w:rsidR="004429FA">
        <w:rPr>
          <w:lang w:val="en-US"/>
        </w:rPr>
        <w:t>and potentially fall</w:t>
      </w:r>
      <w:r w:rsidR="00FF3946">
        <w:rPr>
          <w:lang w:val="en-US"/>
        </w:rPr>
        <w:t xml:space="preserve"> into the third band.</w:t>
      </w:r>
      <w:r w:rsidR="00100478">
        <w:rPr>
          <w:lang w:val="en-US"/>
        </w:rPr>
        <w:t xml:space="preserve"> </w:t>
      </w:r>
      <w:r w:rsidR="001E42C7">
        <w:rPr>
          <w:lang w:val="en-US"/>
        </w:rPr>
        <w:t>With respect to the example, it means that MSD is required and needs to be defined for band n3.</w:t>
      </w:r>
    </w:p>
    <w:p w14:paraId="313A3689" w14:textId="40C2403F" w:rsidR="00C63C73" w:rsidRDefault="00714DFB" w:rsidP="001E42C7">
      <w:pPr>
        <w:jc w:val="both"/>
        <w:rPr>
          <w:lang w:val="en-US"/>
        </w:rPr>
      </w:pPr>
      <w:r>
        <w:rPr>
          <w:lang w:val="en-US"/>
        </w:rPr>
        <w:t>The second understanding seems to be more reflective of real-world deployment. It leaves larger flexibility</w:t>
      </w:r>
      <w:r w:rsidR="00F37850">
        <w:rPr>
          <w:lang w:val="en-US"/>
        </w:rPr>
        <w:t xml:space="preserve"> to the operator</w:t>
      </w:r>
      <w:r>
        <w:rPr>
          <w:lang w:val="en-US"/>
        </w:rPr>
        <w:t xml:space="preserve"> as any TDD pattern can be selected for each TDD band without further coordination.</w:t>
      </w:r>
      <w:r w:rsidR="0085587A">
        <w:rPr>
          <w:lang w:val="en-US"/>
        </w:rPr>
        <w:t xml:space="preserve"> Those patterns could as well reflect pure non-simultaneous Rx/Tx.</w:t>
      </w:r>
      <w:r w:rsidR="00600D7B">
        <w:rPr>
          <w:lang w:val="en-US"/>
        </w:rPr>
        <w:t xml:space="preserve"> </w:t>
      </w:r>
      <w:r w:rsidR="006D32AE">
        <w:rPr>
          <w:lang w:val="en-US"/>
        </w:rPr>
        <w:t>Furthermore, i</w:t>
      </w:r>
      <w:r w:rsidR="004D3069">
        <w:rPr>
          <w:lang w:val="en-US"/>
        </w:rPr>
        <w:t>t covers collocated deployment as well as non-collocated deployment where slot timing is not fully aligned.</w:t>
      </w:r>
      <w:r w:rsidR="00B872BA">
        <w:rPr>
          <w:lang w:val="en-US"/>
        </w:rPr>
        <w:t xml:space="preserve"> </w:t>
      </w:r>
      <w:r w:rsidR="00F37850">
        <w:rPr>
          <w:lang w:val="en-US"/>
        </w:rPr>
        <w:t xml:space="preserve">Defining requirements (e.g. MSD for the third band) provide operators with improved </w:t>
      </w:r>
      <w:r w:rsidR="0048199E">
        <w:rPr>
          <w:lang w:val="en-US"/>
        </w:rPr>
        <w:t>knowledge</w:t>
      </w:r>
      <w:r w:rsidR="00F37850">
        <w:rPr>
          <w:lang w:val="en-US"/>
        </w:rPr>
        <w:t xml:space="preserve"> </w:t>
      </w:r>
      <w:r w:rsidR="0048199E">
        <w:rPr>
          <w:lang w:val="en-US"/>
        </w:rPr>
        <w:t>on</w:t>
      </w:r>
      <w:r w:rsidR="00F37850">
        <w:rPr>
          <w:lang w:val="en-US"/>
        </w:rPr>
        <w:t xml:space="preserve"> UE minimum performance as conformance testing is closer to </w:t>
      </w:r>
      <w:r w:rsidR="00F37850" w:rsidRPr="00F37850">
        <w:rPr>
          <w:lang w:val="en-US"/>
        </w:rPr>
        <w:t>actual deployment</w:t>
      </w:r>
      <w:r w:rsidR="00F37850">
        <w:rPr>
          <w:lang w:val="en-US"/>
        </w:rPr>
        <w:t>s and less artificial.</w:t>
      </w:r>
    </w:p>
    <w:p w14:paraId="5E225669" w14:textId="2C5D47C0" w:rsidR="00726B99" w:rsidRDefault="00726B99" w:rsidP="001E42C7">
      <w:pPr>
        <w:jc w:val="both"/>
        <w:rPr>
          <w:lang w:val="en-US"/>
        </w:rPr>
      </w:pPr>
      <w:r>
        <w:rPr>
          <w:lang w:val="en-US"/>
        </w:rPr>
        <w:t>With the considerations</w:t>
      </w:r>
      <w:r w:rsidR="009D59F6">
        <w:rPr>
          <w:lang w:val="en-US"/>
        </w:rPr>
        <w:t xml:space="preserve"> above</w:t>
      </w:r>
      <w:r>
        <w:rPr>
          <w:lang w:val="en-US"/>
        </w:rPr>
        <w:t xml:space="preserve"> we would like to propose that the</w:t>
      </w:r>
      <w:r w:rsidR="009D59F6">
        <w:rPr>
          <w:lang w:val="en-US"/>
        </w:rPr>
        <w:t xml:space="preserve"> RAN4</w:t>
      </w:r>
      <w:r>
        <w:rPr>
          <w:lang w:val="en-US"/>
        </w:rPr>
        <w:t xml:space="preserve"> base understanding of mandatory simultaneous Rx/Tx is that TDD slot patterns feature simultaneous transmit and receive as well as simultaneous transmit on both bands.</w:t>
      </w:r>
      <w:r w:rsidR="00A71B6D">
        <w:rPr>
          <w:lang w:val="en-US"/>
        </w:rPr>
        <w:t xml:space="preserve"> </w:t>
      </w:r>
      <w:r w:rsidR="00A71B6D">
        <w:rPr>
          <w:lang w:val="en-US"/>
        </w:rPr>
        <w:lastRenderedPageBreak/>
        <w:t>Mandatory simultaneous Rx/Tx requires</w:t>
      </w:r>
      <w:r>
        <w:rPr>
          <w:lang w:val="en-US"/>
        </w:rPr>
        <w:t xml:space="preserve"> the UE to support and be compliant with</w:t>
      </w:r>
      <w:r w:rsidR="009D59F6">
        <w:rPr>
          <w:lang w:val="en-US"/>
        </w:rPr>
        <w:t xml:space="preserve"> simultaneous transmit and receive but does not exclude the case of concurrent transmission on both bands.</w:t>
      </w:r>
    </w:p>
    <w:p w14:paraId="4CFA9D19" w14:textId="4CD6B7EC" w:rsidR="00E67C27" w:rsidRDefault="00141CC4" w:rsidP="001E42C7">
      <w:pPr>
        <w:jc w:val="both"/>
        <w:rPr>
          <w:lang w:val="en-US"/>
        </w:rPr>
      </w:pPr>
      <w:r>
        <w:rPr>
          <w:lang w:val="en-US"/>
        </w:rPr>
        <w:t>This decision impact</w:t>
      </w:r>
      <w:r w:rsidR="009F75BD">
        <w:rPr>
          <w:lang w:val="en-US"/>
        </w:rPr>
        <w:t>s</w:t>
      </w:r>
      <w:r>
        <w:rPr>
          <w:lang w:val="en-US"/>
        </w:rPr>
        <w:t xml:space="preserve"> existing and future text proposals</w:t>
      </w:r>
      <w:r w:rsidR="006E0C1B">
        <w:rPr>
          <w:lang w:val="en-US"/>
        </w:rPr>
        <w:t xml:space="preserve"> for band combinations</w:t>
      </w:r>
      <w:r>
        <w:rPr>
          <w:lang w:val="en-US"/>
        </w:rPr>
        <w:t>. Text proposals</w:t>
      </w:r>
      <w:r w:rsidR="00CB7CC5">
        <w:rPr>
          <w:lang w:val="en-US"/>
        </w:rPr>
        <w:t xml:space="preserve"> with mandatory </w:t>
      </w:r>
      <w:r w:rsidR="00701D59">
        <w:rPr>
          <w:lang w:val="en-US"/>
        </w:rPr>
        <w:t>simultaneous</w:t>
      </w:r>
      <w:r w:rsidR="00CB7CC5">
        <w:rPr>
          <w:lang w:val="en-US"/>
        </w:rPr>
        <w:t xml:space="preserve"> Rx/Tx</w:t>
      </w:r>
      <w:r w:rsidR="00701D59">
        <w:rPr>
          <w:lang w:val="en-US"/>
        </w:rPr>
        <w:t xml:space="preserve"> combinations</w:t>
      </w:r>
      <w:r>
        <w:rPr>
          <w:lang w:val="en-US"/>
        </w:rPr>
        <w:t xml:space="preserve"> already exist </w:t>
      </w:r>
      <w:r w:rsidR="00FC2629">
        <w:rPr>
          <w:lang w:val="en-US"/>
        </w:rPr>
        <w:t>defining</w:t>
      </w:r>
      <w:r>
        <w:rPr>
          <w:lang w:val="en-US"/>
        </w:rPr>
        <w:t xml:space="preserve"> MSD </w:t>
      </w:r>
      <w:r w:rsidR="00361BEB">
        <w:rPr>
          <w:lang w:val="en-US"/>
        </w:rPr>
        <w:t xml:space="preserve">for the third band </w:t>
      </w:r>
      <w:r>
        <w:rPr>
          <w:lang w:val="en-US"/>
        </w:rPr>
        <w:t xml:space="preserve">while </w:t>
      </w:r>
      <w:r w:rsidR="00E67C27">
        <w:rPr>
          <w:lang w:val="en-US"/>
        </w:rPr>
        <w:t xml:space="preserve">others do not define </w:t>
      </w:r>
      <w:r>
        <w:rPr>
          <w:lang w:val="en-US"/>
        </w:rPr>
        <w:t>MSD.</w:t>
      </w:r>
      <w:r w:rsidR="00E67C27">
        <w:rPr>
          <w:lang w:val="en-US"/>
        </w:rPr>
        <w:t xml:space="preserve"> The requirements need to be aligned. Furthermore, RAN5 is currently specifying test procedure for simultaneous Rx/Tx. It seems to be the right time to set up RAN4 base understanding and let RAN5 know what TDD patterns would be preferred during testing.</w:t>
      </w:r>
      <w:r w:rsidR="006A6260">
        <w:rPr>
          <w:lang w:val="en-US"/>
        </w:rPr>
        <w:t xml:space="preserve"> It is proposed to send an LS to RAN5 clarifying the </w:t>
      </w:r>
      <w:r w:rsidR="00DD1BE9">
        <w:rPr>
          <w:lang w:val="en-US"/>
        </w:rPr>
        <w:t xml:space="preserve">RAN4 </w:t>
      </w:r>
      <w:r w:rsidR="006A6260">
        <w:rPr>
          <w:lang w:val="en-US"/>
        </w:rPr>
        <w:t>understanding and preferred way of</w:t>
      </w:r>
      <w:r w:rsidR="000F77B6">
        <w:rPr>
          <w:lang w:val="en-US"/>
        </w:rPr>
        <w:t xml:space="preserve"> conformance</w:t>
      </w:r>
      <w:r w:rsidR="006A6260">
        <w:rPr>
          <w:lang w:val="en-US"/>
        </w:rPr>
        <w:t xml:space="preserve"> testing.</w:t>
      </w:r>
    </w:p>
    <w:p w14:paraId="1210BC2A" w14:textId="46A5B6F1" w:rsidR="00DD1BE9" w:rsidRDefault="00DD1BE9" w:rsidP="00DD1BE9">
      <w:pPr>
        <w:jc w:val="both"/>
        <w:rPr>
          <w:lang w:val="en-US"/>
        </w:rPr>
      </w:pPr>
      <w:r w:rsidRPr="00DD1BE9">
        <w:rPr>
          <w:b/>
          <w:bCs/>
          <w:lang w:val="en-US"/>
        </w:rPr>
        <w:t>Observation 1</w:t>
      </w:r>
      <w:r>
        <w:rPr>
          <w:lang w:val="en-US"/>
        </w:rPr>
        <w:t xml:space="preserve">: </w:t>
      </w:r>
      <w:r>
        <w:t>M</w:t>
      </w:r>
      <w:r>
        <w:t>andatory simultaneous Rx/Tx</w:t>
      </w:r>
      <w:r>
        <w:t xml:space="preserve"> can be viewed such</w:t>
      </w:r>
      <w:r>
        <w:t xml:space="preserve"> that the network will never schedule </w:t>
      </w:r>
      <w:r>
        <w:rPr>
          <w:lang w:val="en-US"/>
        </w:rPr>
        <w:t>concurrent transmit and receive at a certain slot. This would mean that if one TDD slot would be ‘UL’ then the other would always be ‘DL’. There would never by the occurrence where two UL slots meet. With this understanding no intermodulation products would be created, and no relaxation would be required for the third band.</w:t>
      </w:r>
    </w:p>
    <w:p w14:paraId="52C2BB05" w14:textId="0CCF4C66" w:rsidR="00DD1BE9" w:rsidRDefault="00DD1BE9" w:rsidP="00DD1BE9">
      <w:pPr>
        <w:jc w:val="both"/>
        <w:rPr>
          <w:lang w:val="en-US"/>
        </w:rPr>
      </w:pPr>
      <w:r w:rsidRPr="00DD1BE9">
        <w:rPr>
          <w:b/>
          <w:bCs/>
          <w:lang w:val="en-US"/>
        </w:rPr>
        <w:t>Observation 2</w:t>
      </w:r>
      <w:r>
        <w:rPr>
          <w:lang w:val="en-US"/>
        </w:rPr>
        <w:t xml:space="preserve">: </w:t>
      </w:r>
      <w:r w:rsidR="00AD0CB4">
        <w:rPr>
          <w:lang w:val="en-US"/>
        </w:rPr>
        <w:t xml:space="preserve">Mandatory </w:t>
      </w:r>
      <w:r w:rsidR="00AD0CB4">
        <w:t>simultaneous Rx/Tx can be viewed such</w:t>
      </w:r>
      <w:r>
        <w:rPr>
          <w:lang w:val="en-US"/>
        </w:rPr>
        <w:t xml:space="preserve"> that the UE need to be conformant with simultaneous Rx/Tx requirements but simultaneous transmission on both TDD bands could still happen. In the field the operator is not bound to only configure simultaneous Rx/Tx but could configure any slot pattern leading to simultaneous transmit on both TDD bands. With this understanding the UE needs to support and be compliant with requirements, but TDD patterns do not have to avoid concurrent transmission on both TDD bands. IMDs could be generated and potentially fall into the third band. </w:t>
      </w:r>
    </w:p>
    <w:p w14:paraId="4122C120" w14:textId="64C9649A" w:rsidR="00DD1BE9" w:rsidRDefault="00742EDF" w:rsidP="001E42C7">
      <w:pPr>
        <w:jc w:val="both"/>
        <w:rPr>
          <w:lang w:val="en-US"/>
        </w:rPr>
      </w:pPr>
      <w:r w:rsidRPr="00DD1BE9">
        <w:rPr>
          <w:b/>
          <w:bCs/>
          <w:lang w:val="en-US"/>
        </w:rPr>
        <w:t xml:space="preserve">Observation </w:t>
      </w:r>
      <w:r>
        <w:rPr>
          <w:b/>
          <w:bCs/>
          <w:lang w:val="en-US"/>
        </w:rPr>
        <w:t>3</w:t>
      </w:r>
      <w:r>
        <w:rPr>
          <w:lang w:val="en-US"/>
        </w:rPr>
        <w:t xml:space="preserve">: </w:t>
      </w:r>
      <w:r>
        <w:rPr>
          <w:lang w:val="en-US"/>
        </w:rPr>
        <w:t>It</w:t>
      </w:r>
      <w:r w:rsidR="00DD1BE9">
        <w:rPr>
          <w:lang w:val="en-US"/>
        </w:rPr>
        <w:t xml:space="preserve"> seems</w:t>
      </w:r>
      <w:r>
        <w:rPr>
          <w:lang w:val="en-US"/>
        </w:rPr>
        <w:t xml:space="preserve"> that ‘Observation 2’</w:t>
      </w:r>
      <w:r w:rsidR="00DD1BE9">
        <w:rPr>
          <w:lang w:val="en-US"/>
        </w:rPr>
        <w:t xml:space="preserve"> </w:t>
      </w:r>
      <w:r>
        <w:rPr>
          <w:lang w:val="en-US"/>
        </w:rPr>
        <w:t>would</w:t>
      </w:r>
      <w:r w:rsidR="00DD1BE9">
        <w:rPr>
          <w:lang w:val="en-US"/>
        </w:rPr>
        <w:t xml:space="preserve"> be more reflective of real-world deployment. It leaves larger flexibility to the operator as any TDD pattern can be selected for each TDD band without further coordination. Those patterns could as well reflect pure non-simultaneous Rx/Tx. Furthermore, it covers collocated deployment as well as non-collocated deployment where slot timing is not fully aligned. Defining requirements (e.g. MSD for the third band) provide operators with improved knowledge on UE minimum performance as conformance testing is closer to </w:t>
      </w:r>
      <w:r w:rsidR="00DD1BE9" w:rsidRPr="00F37850">
        <w:rPr>
          <w:lang w:val="en-US"/>
        </w:rPr>
        <w:t>actual deployment</w:t>
      </w:r>
      <w:r w:rsidR="00DD1BE9">
        <w:rPr>
          <w:lang w:val="en-US"/>
        </w:rPr>
        <w:t>s and less artificial.</w:t>
      </w:r>
    </w:p>
    <w:p w14:paraId="60560A35" w14:textId="4B54F331" w:rsidR="00334D66" w:rsidRPr="00334D66" w:rsidRDefault="00334D66" w:rsidP="00334D66">
      <w:pPr>
        <w:jc w:val="both"/>
        <w:rPr>
          <w:lang w:val="en-US"/>
        </w:rPr>
      </w:pPr>
      <w:r w:rsidRPr="00334D66">
        <w:rPr>
          <w:b/>
          <w:bCs/>
          <w:lang w:val="en-US"/>
        </w:rPr>
        <w:t>Proposal 1:</w:t>
      </w:r>
      <w:r>
        <w:rPr>
          <w:lang w:val="en-US"/>
        </w:rPr>
        <w:t xml:space="preserve"> It is proposed</w:t>
      </w:r>
      <w:r w:rsidRPr="00334D66">
        <w:rPr>
          <w:lang w:val="en-US"/>
        </w:rPr>
        <w:t xml:space="preserve"> </w:t>
      </w:r>
      <w:r>
        <w:rPr>
          <w:lang w:val="en-US"/>
        </w:rPr>
        <w:t>that</w:t>
      </w:r>
      <w:r w:rsidRPr="00334D66">
        <w:rPr>
          <w:lang w:val="en-US"/>
        </w:rPr>
        <w:t xml:space="preserve"> </w:t>
      </w:r>
      <w:r>
        <w:rPr>
          <w:lang w:val="en-US"/>
        </w:rPr>
        <w:t>in case of</w:t>
      </w:r>
      <w:r w:rsidRPr="00334D66">
        <w:rPr>
          <w:lang w:val="en-US"/>
        </w:rPr>
        <w:t xml:space="preserve"> mandatory simultaneous Rx/Tx </w:t>
      </w:r>
      <w:r>
        <w:rPr>
          <w:lang w:val="en-US"/>
        </w:rPr>
        <w:t>the</w:t>
      </w:r>
      <w:r w:rsidRPr="00334D66">
        <w:rPr>
          <w:lang w:val="en-US"/>
        </w:rPr>
        <w:t xml:space="preserve"> TDD slot patterns feature simultaneous transmit and receive as well as simultaneous transmit on both bands. Mandatory simultaneous Rx/Tx requires the UE to support and be compliant with simultaneous transmit and receive but does not exclude the case of concurrent transmission on both bands.</w:t>
      </w:r>
    </w:p>
    <w:p w14:paraId="6CD8DAB4" w14:textId="3051B0C0" w:rsidR="00773B86" w:rsidRDefault="00334D66" w:rsidP="00036A1C">
      <w:pPr>
        <w:jc w:val="both"/>
        <w:rPr>
          <w:lang w:val="en-US"/>
        </w:rPr>
      </w:pPr>
      <w:r w:rsidRPr="00334D66">
        <w:rPr>
          <w:b/>
          <w:bCs/>
          <w:lang w:val="en-US"/>
        </w:rPr>
        <w:t xml:space="preserve">Proposal </w:t>
      </w:r>
      <w:r>
        <w:rPr>
          <w:b/>
          <w:bCs/>
          <w:lang w:val="en-US"/>
        </w:rPr>
        <w:t>2</w:t>
      </w:r>
      <w:r w:rsidRPr="00334D66">
        <w:rPr>
          <w:b/>
          <w:bCs/>
          <w:lang w:val="en-US"/>
        </w:rPr>
        <w:t>:</w:t>
      </w:r>
      <w:r>
        <w:rPr>
          <w:b/>
          <w:bCs/>
          <w:lang w:val="en-US"/>
        </w:rPr>
        <w:t xml:space="preserve"> </w:t>
      </w:r>
      <w:r w:rsidRPr="00334D66">
        <w:rPr>
          <w:lang w:val="en-US"/>
        </w:rPr>
        <w:t xml:space="preserve">With establishing the understanding </w:t>
      </w:r>
      <w:r w:rsidR="005A17E0">
        <w:rPr>
          <w:lang w:val="en-US"/>
        </w:rPr>
        <w:t>of</w:t>
      </w:r>
      <w:r w:rsidRPr="00334D66">
        <w:rPr>
          <w:lang w:val="en-US"/>
        </w:rPr>
        <w:t xml:space="preserve"> Proposal 1</w:t>
      </w:r>
      <w:r w:rsidR="00275E25">
        <w:rPr>
          <w:lang w:val="en-US"/>
        </w:rPr>
        <w:t>:</w:t>
      </w:r>
      <w:r w:rsidRPr="00334D66">
        <w:rPr>
          <w:lang w:val="en-US"/>
        </w:rPr>
        <w:t xml:space="preserve"> </w:t>
      </w:r>
      <w:r w:rsidR="00275E25">
        <w:rPr>
          <w:lang w:val="en-US"/>
        </w:rPr>
        <w:t>S</w:t>
      </w:r>
      <w:r w:rsidRPr="00334D66">
        <w:rPr>
          <w:lang w:val="en-US"/>
        </w:rPr>
        <w:t>end an LS to RAN5 to</w:t>
      </w:r>
      <w:r>
        <w:rPr>
          <w:lang w:val="en-US"/>
        </w:rPr>
        <w:t xml:space="preserve"> clarify that</w:t>
      </w:r>
      <w:r w:rsidR="00275E25">
        <w:rPr>
          <w:lang w:val="en-US"/>
        </w:rPr>
        <w:t xml:space="preserve"> when testing mandatory simultaneous Rx/Tx</w:t>
      </w:r>
      <w:r w:rsidR="00D475FE">
        <w:rPr>
          <w:lang w:val="en-US"/>
        </w:rPr>
        <w:t xml:space="preserve"> the</w:t>
      </w:r>
      <w:r>
        <w:rPr>
          <w:lang w:val="en-US"/>
        </w:rPr>
        <w:t xml:space="preserve"> test procedures should use TDD patterns </w:t>
      </w:r>
      <w:r w:rsidR="00275E25">
        <w:rPr>
          <w:lang w:val="en-US"/>
        </w:rPr>
        <w:t>in</w:t>
      </w:r>
      <w:r w:rsidR="009278AC">
        <w:rPr>
          <w:lang w:val="en-US"/>
        </w:rPr>
        <w:t>cluding</w:t>
      </w:r>
      <w:r>
        <w:rPr>
          <w:lang w:val="en-US"/>
        </w:rPr>
        <w:t xml:space="preserve"> concurrent transmission on both TDD bands to test self-interference</w:t>
      </w:r>
      <w:r w:rsidR="009A2FC1">
        <w:rPr>
          <w:lang w:val="en-US"/>
        </w:rPr>
        <w:t xml:space="preserve"> on third band, if present.</w:t>
      </w:r>
    </w:p>
    <w:p w14:paraId="34C99636" w14:textId="4F645C80" w:rsidR="008E7986" w:rsidRPr="000F5901" w:rsidRDefault="00EE6E8B" w:rsidP="00BF0253">
      <w:pPr>
        <w:pStyle w:val="Heading1"/>
        <w:pBdr>
          <w:top w:val="single" w:sz="12" w:space="4" w:color="auto"/>
        </w:pBdr>
        <w:rPr>
          <w:lang w:val="en-US"/>
        </w:rPr>
      </w:pPr>
      <w:r w:rsidRPr="000F5901">
        <w:rPr>
          <w:lang w:val="en-US"/>
        </w:rPr>
        <w:t>3</w:t>
      </w:r>
      <w:r w:rsidR="00C93E8E" w:rsidRPr="000F5901">
        <w:rPr>
          <w:lang w:val="en-US"/>
        </w:rPr>
        <w:t xml:space="preserve"> </w:t>
      </w:r>
      <w:r w:rsidR="0034751F" w:rsidRPr="000F5901">
        <w:rPr>
          <w:lang w:val="en-US"/>
        </w:rPr>
        <w:t xml:space="preserve"> </w:t>
      </w:r>
      <w:r w:rsidR="008E7986" w:rsidRPr="000F5901">
        <w:rPr>
          <w:lang w:val="en-US"/>
        </w:rPr>
        <w:t>Conclusions</w:t>
      </w:r>
    </w:p>
    <w:p w14:paraId="579BB250" w14:textId="7A82239C" w:rsidR="001A2EDD" w:rsidRPr="001302D0" w:rsidRDefault="00750622" w:rsidP="00577095">
      <w:pPr>
        <w:jc w:val="both"/>
        <w:rPr>
          <w:bCs/>
          <w:lang w:val="en-US" w:eastAsia="zh-CN"/>
        </w:rPr>
      </w:pPr>
      <w:r>
        <w:rPr>
          <w:lang w:val="en-US"/>
        </w:rPr>
        <w:t xml:space="preserve">This contribution discusses </w:t>
      </w:r>
      <w:r w:rsidR="0009580C">
        <w:rPr>
          <w:lang w:val="en-US"/>
        </w:rPr>
        <w:t>base understanding of mandatory simultaneous Rx/Tx with respect to TDD patterns and testing. The following observations and proposals are made:</w:t>
      </w:r>
      <w:r>
        <w:rPr>
          <w:lang w:val="en-US"/>
        </w:rPr>
        <w:t xml:space="preserve"> </w:t>
      </w:r>
    </w:p>
    <w:p w14:paraId="5DB4ABCE" w14:textId="77777777" w:rsidR="007D5BAB" w:rsidRDefault="007D5BAB" w:rsidP="007D5BAB">
      <w:pPr>
        <w:jc w:val="both"/>
        <w:rPr>
          <w:lang w:val="en-US"/>
        </w:rPr>
      </w:pPr>
      <w:r w:rsidRPr="00DD1BE9">
        <w:rPr>
          <w:b/>
          <w:bCs/>
          <w:lang w:val="en-US"/>
        </w:rPr>
        <w:t>Observation 1</w:t>
      </w:r>
      <w:r>
        <w:rPr>
          <w:lang w:val="en-US"/>
        </w:rPr>
        <w:t xml:space="preserve">: </w:t>
      </w:r>
      <w:r>
        <w:t xml:space="preserve">Mandatory simultaneous Rx/Tx can be viewed such that the network will never schedule </w:t>
      </w:r>
      <w:r>
        <w:rPr>
          <w:lang w:val="en-US"/>
        </w:rPr>
        <w:t>concurrent transmit and receive at a certain slot. This would mean that if one TDD slot would be ‘UL’ then the other would always be ‘DL’. There would never by the occurrence where two UL slots meet. With this understanding no intermodulation products would be created, and no relaxation would be required for the third band.</w:t>
      </w:r>
    </w:p>
    <w:p w14:paraId="772FE635" w14:textId="77777777" w:rsidR="007D5BAB" w:rsidRDefault="007D5BAB" w:rsidP="007D5BAB">
      <w:pPr>
        <w:jc w:val="both"/>
        <w:rPr>
          <w:lang w:val="en-US"/>
        </w:rPr>
      </w:pPr>
      <w:r w:rsidRPr="00DD1BE9">
        <w:rPr>
          <w:b/>
          <w:bCs/>
          <w:lang w:val="en-US"/>
        </w:rPr>
        <w:t>Observation 2</w:t>
      </w:r>
      <w:r>
        <w:rPr>
          <w:lang w:val="en-US"/>
        </w:rPr>
        <w:t xml:space="preserve">: Mandatory </w:t>
      </w:r>
      <w:r>
        <w:t>simultaneous Rx/Tx can be viewed such</w:t>
      </w:r>
      <w:r>
        <w:rPr>
          <w:lang w:val="en-US"/>
        </w:rPr>
        <w:t xml:space="preserve"> that the UE need to be conformant with simultaneous Rx/Tx requirements but simultaneous transmission on both TDD bands could still happen. In the field the operator is not bound to only configure simultaneous Rx/Tx but could configure any slot pattern leading to simultaneous transmit on both TDD bands. With this understanding the UE needs to support and be compliant with requirements, but TDD patterns do not have to avoid concurrent transmission on both TDD bands. IMDs could be generated and potentially fall into the third band. </w:t>
      </w:r>
    </w:p>
    <w:p w14:paraId="039F806F" w14:textId="77777777" w:rsidR="007D5BAB" w:rsidRDefault="007D5BAB" w:rsidP="007D5BAB">
      <w:pPr>
        <w:jc w:val="both"/>
        <w:rPr>
          <w:lang w:val="en-US"/>
        </w:rPr>
      </w:pPr>
      <w:r w:rsidRPr="00DD1BE9">
        <w:rPr>
          <w:b/>
          <w:bCs/>
          <w:lang w:val="en-US"/>
        </w:rPr>
        <w:t xml:space="preserve">Observation </w:t>
      </w:r>
      <w:r>
        <w:rPr>
          <w:b/>
          <w:bCs/>
          <w:lang w:val="en-US"/>
        </w:rPr>
        <w:t>3</w:t>
      </w:r>
      <w:r>
        <w:rPr>
          <w:lang w:val="en-US"/>
        </w:rPr>
        <w:t xml:space="preserve">: It seems that ‘Observation 2’ would be more reflective of real-world deployment. It leaves larger flexibility to the operator as any TDD pattern can be selected for each TDD band without further coordination. Those patterns could as well reflect pure non-simultaneous Rx/Tx. Furthermore, it covers collocated deployment as well as non-collocated deployment where slot timing is not fully aligned. Defining requirements (e.g. MSD for the third band) provide operators with improved knowledge on UE minimum performance as conformance testing is closer to </w:t>
      </w:r>
      <w:r w:rsidRPr="00F37850">
        <w:rPr>
          <w:lang w:val="en-US"/>
        </w:rPr>
        <w:t>actual deployment</w:t>
      </w:r>
      <w:r>
        <w:rPr>
          <w:lang w:val="en-US"/>
        </w:rPr>
        <w:t>s and less artificial.</w:t>
      </w:r>
    </w:p>
    <w:p w14:paraId="190EDB7F" w14:textId="77777777" w:rsidR="007D5BAB" w:rsidRPr="00334D66" w:rsidRDefault="007D5BAB" w:rsidP="007D5BAB">
      <w:pPr>
        <w:jc w:val="both"/>
        <w:rPr>
          <w:lang w:val="en-US"/>
        </w:rPr>
      </w:pPr>
      <w:r w:rsidRPr="00334D66">
        <w:rPr>
          <w:b/>
          <w:bCs/>
          <w:lang w:val="en-US"/>
        </w:rPr>
        <w:lastRenderedPageBreak/>
        <w:t>Proposal 1:</w:t>
      </w:r>
      <w:r>
        <w:rPr>
          <w:lang w:val="en-US"/>
        </w:rPr>
        <w:t xml:space="preserve"> It is proposed</w:t>
      </w:r>
      <w:r w:rsidRPr="00334D66">
        <w:rPr>
          <w:lang w:val="en-US"/>
        </w:rPr>
        <w:t xml:space="preserve"> </w:t>
      </w:r>
      <w:r>
        <w:rPr>
          <w:lang w:val="en-US"/>
        </w:rPr>
        <w:t>that</w:t>
      </w:r>
      <w:r w:rsidRPr="00334D66">
        <w:rPr>
          <w:lang w:val="en-US"/>
        </w:rPr>
        <w:t xml:space="preserve"> </w:t>
      </w:r>
      <w:r>
        <w:rPr>
          <w:lang w:val="en-US"/>
        </w:rPr>
        <w:t>in case of</w:t>
      </w:r>
      <w:r w:rsidRPr="00334D66">
        <w:rPr>
          <w:lang w:val="en-US"/>
        </w:rPr>
        <w:t xml:space="preserve"> mandatory simultaneous Rx/Tx </w:t>
      </w:r>
      <w:r>
        <w:rPr>
          <w:lang w:val="en-US"/>
        </w:rPr>
        <w:t>the</w:t>
      </w:r>
      <w:r w:rsidRPr="00334D66">
        <w:rPr>
          <w:lang w:val="en-US"/>
        </w:rPr>
        <w:t xml:space="preserve"> TDD slot patterns feature simultaneous transmit and receive as well as simultaneous transmit on both bands. Mandatory simultaneous Rx/Tx requires the UE to support and be compliant with simultaneous transmit and receive but does not exclude the case of concurrent transmission on both bands.</w:t>
      </w:r>
    </w:p>
    <w:p w14:paraId="6A076150" w14:textId="77777777" w:rsidR="007D5BAB" w:rsidRDefault="007D5BAB" w:rsidP="007D5BAB">
      <w:pPr>
        <w:jc w:val="both"/>
        <w:rPr>
          <w:lang w:val="en-US"/>
        </w:rPr>
      </w:pPr>
      <w:r w:rsidRPr="00334D66">
        <w:rPr>
          <w:b/>
          <w:bCs/>
          <w:lang w:val="en-US"/>
        </w:rPr>
        <w:t xml:space="preserve">Proposal </w:t>
      </w:r>
      <w:r>
        <w:rPr>
          <w:b/>
          <w:bCs/>
          <w:lang w:val="en-US"/>
        </w:rPr>
        <w:t>2</w:t>
      </w:r>
      <w:r w:rsidRPr="00334D66">
        <w:rPr>
          <w:b/>
          <w:bCs/>
          <w:lang w:val="en-US"/>
        </w:rPr>
        <w:t>:</w:t>
      </w:r>
      <w:r>
        <w:rPr>
          <w:b/>
          <w:bCs/>
          <w:lang w:val="en-US"/>
        </w:rPr>
        <w:t xml:space="preserve"> </w:t>
      </w:r>
      <w:r w:rsidRPr="00334D66">
        <w:rPr>
          <w:lang w:val="en-US"/>
        </w:rPr>
        <w:t xml:space="preserve">With establishing the understanding </w:t>
      </w:r>
      <w:r>
        <w:rPr>
          <w:lang w:val="en-US"/>
        </w:rPr>
        <w:t>of</w:t>
      </w:r>
      <w:r w:rsidRPr="00334D66">
        <w:rPr>
          <w:lang w:val="en-US"/>
        </w:rPr>
        <w:t xml:space="preserve"> Proposal 1</w:t>
      </w:r>
      <w:r>
        <w:rPr>
          <w:lang w:val="en-US"/>
        </w:rPr>
        <w:t>:</w:t>
      </w:r>
      <w:r w:rsidRPr="00334D66">
        <w:rPr>
          <w:lang w:val="en-US"/>
        </w:rPr>
        <w:t xml:space="preserve"> </w:t>
      </w:r>
      <w:r>
        <w:rPr>
          <w:lang w:val="en-US"/>
        </w:rPr>
        <w:t>S</w:t>
      </w:r>
      <w:r w:rsidRPr="00334D66">
        <w:rPr>
          <w:lang w:val="en-US"/>
        </w:rPr>
        <w:t>end an LS to RAN5 to</w:t>
      </w:r>
      <w:r>
        <w:rPr>
          <w:lang w:val="en-US"/>
        </w:rPr>
        <w:t xml:space="preserve"> clarify that when testing mandatory simultaneous Rx/Tx the test procedures should use TDD patterns including concurrent transmission on both TDD bands to test self-interference on third band, if present.</w:t>
      </w:r>
    </w:p>
    <w:p w14:paraId="311629DC" w14:textId="77777777" w:rsidR="001B0535" w:rsidRPr="001B0535" w:rsidRDefault="001B0535" w:rsidP="001B0535">
      <w:pPr>
        <w:spacing w:after="60"/>
        <w:rPr>
          <w:lang w:val="en-US"/>
        </w:rPr>
      </w:pPr>
    </w:p>
    <w:p w14:paraId="5D2DDC34" w14:textId="3EA5D6DD" w:rsidR="005E69AE" w:rsidRPr="000F5901" w:rsidRDefault="00EE6E8B" w:rsidP="00710BDD">
      <w:pPr>
        <w:pStyle w:val="Heading1"/>
        <w:ind w:left="0" w:firstLine="0"/>
        <w:rPr>
          <w:lang w:val="en-US"/>
        </w:rPr>
      </w:pPr>
      <w:r w:rsidRPr="000F5901">
        <w:rPr>
          <w:lang w:val="en-US"/>
        </w:rPr>
        <w:t>4</w:t>
      </w:r>
      <w:r w:rsidR="00C93E8E" w:rsidRPr="000F5901">
        <w:rPr>
          <w:lang w:val="en-US"/>
        </w:rPr>
        <w:t xml:space="preserve"> </w:t>
      </w:r>
      <w:r w:rsidR="0034751F" w:rsidRPr="000F5901">
        <w:rPr>
          <w:lang w:val="en-US"/>
        </w:rPr>
        <w:t xml:space="preserve"> </w:t>
      </w:r>
      <w:r w:rsidR="005E69AE" w:rsidRPr="000F5901">
        <w:rPr>
          <w:lang w:val="en-US"/>
        </w:rPr>
        <w:t>References</w:t>
      </w:r>
    </w:p>
    <w:bookmarkEnd w:id="0"/>
    <w:p w14:paraId="1F6943D4" w14:textId="48653F60" w:rsidR="00E13A25" w:rsidRPr="00E13A25" w:rsidRDefault="00E13A25" w:rsidP="00B469C3">
      <w:pPr>
        <w:numPr>
          <w:ilvl w:val="0"/>
          <w:numId w:val="2"/>
        </w:numPr>
        <w:rPr>
          <w:bCs/>
          <w:lang w:val="en-US"/>
        </w:rPr>
      </w:pPr>
      <w:r>
        <w:rPr>
          <w:bCs/>
        </w:rPr>
        <w:t xml:space="preserve">TS </w:t>
      </w:r>
      <w:r w:rsidRPr="00E13A25">
        <w:rPr>
          <w:bCs/>
        </w:rPr>
        <w:t>38.306</w:t>
      </w:r>
      <w:r>
        <w:rPr>
          <w:bCs/>
        </w:rPr>
        <w:t>, “</w:t>
      </w:r>
      <w:r w:rsidR="0081090F" w:rsidRPr="0081090F">
        <w:rPr>
          <w:bCs/>
        </w:rPr>
        <w:t>NR; User Equipment (UE) radio access capabilities</w:t>
      </w:r>
      <w:r>
        <w:rPr>
          <w:bCs/>
        </w:rPr>
        <w:t>”,</w:t>
      </w:r>
      <w:r w:rsidR="0081090F">
        <w:rPr>
          <w:bCs/>
        </w:rPr>
        <w:t xml:space="preserve"> </w:t>
      </w:r>
      <w:r w:rsidRPr="00E13A25">
        <w:rPr>
          <w:bCs/>
        </w:rPr>
        <w:t>3GPP</w:t>
      </w:r>
      <w:r>
        <w:rPr>
          <w:bCs/>
        </w:rPr>
        <w:t xml:space="preserve">, </w:t>
      </w:r>
      <w:r w:rsidRPr="00E13A25">
        <w:rPr>
          <w:bCs/>
        </w:rPr>
        <w:t>V17.5.0</w:t>
      </w:r>
      <w:r>
        <w:rPr>
          <w:bCs/>
        </w:rPr>
        <w:t xml:space="preserve">, </w:t>
      </w:r>
      <w:r w:rsidRPr="00E13A25">
        <w:rPr>
          <w:bCs/>
        </w:rPr>
        <w:t>2023-06</w:t>
      </w:r>
    </w:p>
    <w:p w14:paraId="2F02F5AF" w14:textId="336406E5" w:rsidR="005B4A35" w:rsidRDefault="005B4A35" w:rsidP="00B469C3">
      <w:pPr>
        <w:numPr>
          <w:ilvl w:val="0"/>
          <w:numId w:val="2"/>
        </w:numPr>
        <w:rPr>
          <w:bCs/>
          <w:lang w:val="en-US"/>
        </w:rPr>
      </w:pPr>
      <w:r>
        <w:rPr>
          <w:bCs/>
          <w:lang w:val="en-US"/>
        </w:rPr>
        <w:t>TS 38.213, “</w:t>
      </w:r>
      <w:r w:rsidRPr="005B4A35">
        <w:rPr>
          <w:bCs/>
        </w:rPr>
        <w:t>NR; Physical layer procedures for contro</w:t>
      </w:r>
      <w:r>
        <w:rPr>
          <w:bCs/>
          <w:lang w:val="en-US"/>
        </w:rPr>
        <w:t xml:space="preserve">”, </w:t>
      </w:r>
      <w:r w:rsidRPr="005B4A35">
        <w:rPr>
          <w:bCs/>
          <w:lang w:val="en-US"/>
        </w:rPr>
        <w:t>3GPP</w:t>
      </w:r>
      <w:r w:rsidR="0067770A">
        <w:rPr>
          <w:bCs/>
          <w:lang w:val="en-US"/>
        </w:rPr>
        <w:t>,</w:t>
      </w:r>
      <w:r w:rsidRPr="005B4A35">
        <w:rPr>
          <w:bCs/>
          <w:lang w:val="en-US"/>
        </w:rPr>
        <w:t xml:space="preserve"> V17.6.0</w:t>
      </w:r>
      <w:r w:rsidR="0067770A">
        <w:rPr>
          <w:bCs/>
          <w:lang w:val="en-US"/>
        </w:rPr>
        <w:t xml:space="preserve">, </w:t>
      </w:r>
      <w:r w:rsidRPr="005B4A35">
        <w:rPr>
          <w:bCs/>
          <w:lang w:val="en-US"/>
        </w:rPr>
        <w:t>2023-06</w:t>
      </w:r>
    </w:p>
    <w:p w14:paraId="69E3D56D" w14:textId="77777777" w:rsidR="00E210B8" w:rsidRDefault="00E210B8" w:rsidP="00E210B8">
      <w:pPr>
        <w:ind w:left="360"/>
        <w:rPr>
          <w:bCs/>
          <w:lang w:val="en-US"/>
        </w:rPr>
      </w:pPr>
    </w:p>
    <w:p w14:paraId="29AD0226" w14:textId="77777777" w:rsidR="007E4229" w:rsidRPr="000F5901" w:rsidRDefault="007E4229" w:rsidP="007E4229">
      <w:pPr>
        <w:ind w:left="360"/>
        <w:rPr>
          <w:bCs/>
          <w:lang w:val="en-US"/>
        </w:rPr>
      </w:pPr>
    </w:p>
    <w:p w14:paraId="44AE74EB" w14:textId="77777777" w:rsidR="00A00330" w:rsidRDefault="00A00330" w:rsidP="00A00330">
      <w:pPr>
        <w:ind w:left="360"/>
        <w:rPr>
          <w:bCs/>
          <w:lang w:val="en-US"/>
        </w:rPr>
      </w:pPr>
    </w:p>
    <w:sectPr w:rsidR="00A00330" w:rsidSect="003C6CAE">
      <w:headerReference w:type="default" r:id="rId11"/>
      <w:footerReference w:type="default" r:id="rId12"/>
      <w:foot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74D5E0" w14:textId="77777777" w:rsidR="005D64CC" w:rsidRDefault="005D64CC">
      <w:r>
        <w:separator/>
      </w:r>
    </w:p>
  </w:endnote>
  <w:endnote w:type="continuationSeparator" w:id="0">
    <w:p w14:paraId="052C5307" w14:textId="77777777" w:rsidR="005D64CC" w:rsidRDefault="005D64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Segoe UI">
    <w:panose1 w:val="020B0604020202020204"/>
    <w:charset w:val="00"/>
    <w:family w:val="swiss"/>
    <w:pitch w:val="variable"/>
    <w:sig w:usb0="E5002EFF" w:usb1="C000E47F" w:usb2="0000002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auto"/>
    <w:notTrueType/>
    <w:pitch w:val="variable"/>
    <w:sig w:usb0="E00002FF" w:usb1="5000205A" w:usb2="00000000" w:usb3="00000000" w:csb0="000001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20B0604020202020204"/>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3C7B9C" w:rsidRDefault="003C7B9C">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3C7B9C" w:rsidRDefault="003C7B9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C6F0E9" w14:textId="77777777" w:rsidR="005D64CC" w:rsidRDefault="005D64CC">
      <w:r>
        <w:separator/>
      </w:r>
    </w:p>
  </w:footnote>
  <w:footnote w:type="continuationSeparator" w:id="0">
    <w:p w14:paraId="182AA844" w14:textId="77777777" w:rsidR="005D64CC" w:rsidRDefault="005D64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3C7B9C" w:rsidRDefault="003C7B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3C7B9C" w:rsidRDefault="003C7B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771C35"/>
    <w:multiLevelType w:val="hybridMultilevel"/>
    <w:tmpl w:val="BCDCC8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C673C7"/>
    <w:multiLevelType w:val="hybridMultilevel"/>
    <w:tmpl w:val="060C3EE6"/>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0809000F">
      <w:start w:val="1"/>
      <w:numFmt w:val="decimal"/>
      <w:lvlText w:val="%3."/>
      <w:lvlJc w:val="left"/>
      <w:pPr>
        <w:ind w:left="1200" w:hanging="360"/>
      </w:p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84F5493"/>
    <w:multiLevelType w:val="hybridMultilevel"/>
    <w:tmpl w:val="7C4E39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33587E"/>
    <w:multiLevelType w:val="hybridMultilevel"/>
    <w:tmpl w:val="5826FA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2042FF0"/>
    <w:multiLevelType w:val="hybridMultilevel"/>
    <w:tmpl w:val="A7E68FA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00007DE"/>
    <w:multiLevelType w:val="hybridMultilevel"/>
    <w:tmpl w:val="7520E33C"/>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E9168EF"/>
    <w:multiLevelType w:val="hybridMultilevel"/>
    <w:tmpl w:val="CF324A3C"/>
    <w:lvl w:ilvl="0" w:tplc="041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8B73482"/>
    <w:multiLevelType w:val="hybridMultilevel"/>
    <w:tmpl w:val="1C46F44E"/>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2" w15:restartNumberingAfterBreak="0">
    <w:nsid w:val="5E7752F0"/>
    <w:multiLevelType w:val="multilevel"/>
    <w:tmpl w:val="5E7752F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64140CD3"/>
    <w:multiLevelType w:val="hybridMultilevel"/>
    <w:tmpl w:val="7FA2F2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6E4C232F"/>
    <w:multiLevelType w:val="hybridMultilevel"/>
    <w:tmpl w:val="FA923A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36070C"/>
    <w:multiLevelType w:val="hybridMultilevel"/>
    <w:tmpl w:val="0CD46B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D02ACA"/>
    <w:multiLevelType w:val="hybridMultilevel"/>
    <w:tmpl w:val="982408CE"/>
    <w:lvl w:ilvl="0" w:tplc="9CCCCB9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166478587">
    <w:abstractNumId w:val="1"/>
  </w:num>
  <w:num w:numId="2" w16cid:durableId="469248212">
    <w:abstractNumId w:val="24"/>
  </w:num>
  <w:num w:numId="3" w16cid:durableId="741414605">
    <w:abstractNumId w:val="27"/>
  </w:num>
  <w:num w:numId="4" w16cid:durableId="1374618814">
    <w:abstractNumId w:val="30"/>
  </w:num>
  <w:num w:numId="5" w16cid:durableId="291593093">
    <w:abstractNumId w:val="3"/>
  </w:num>
  <w:num w:numId="6" w16cid:durableId="1346176895">
    <w:abstractNumId w:val="19"/>
  </w:num>
  <w:num w:numId="7" w16cid:durableId="1125275318">
    <w:abstractNumId w:val="13"/>
  </w:num>
  <w:num w:numId="8" w16cid:durableId="1367101695">
    <w:abstractNumId w:val="29"/>
  </w:num>
  <w:num w:numId="9" w16cid:durableId="525749113">
    <w:abstractNumId w:val="31"/>
  </w:num>
  <w:num w:numId="10" w16cid:durableId="654914010">
    <w:abstractNumId w:val="15"/>
  </w:num>
  <w:num w:numId="11" w16cid:durableId="1729526819">
    <w:abstractNumId w:val="32"/>
  </w:num>
  <w:num w:numId="12" w16cid:durableId="279723833">
    <w:abstractNumId w:val="11"/>
  </w:num>
  <w:num w:numId="13" w16cid:durableId="977106823">
    <w:abstractNumId w:val="4"/>
  </w:num>
  <w:num w:numId="14" w16cid:durableId="1465198897">
    <w:abstractNumId w:val="14"/>
  </w:num>
  <w:num w:numId="15" w16cid:durableId="2068988540">
    <w:abstractNumId w:val="17"/>
  </w:num>
  <w:num w:numId="16" w16cid:durableId="1415280117">
    <w:abstractNumId w:val="12"/>
  </w:num>
  <w:num w:numId="17" w16cid:durableId="348215899">
    <w:abstractNumId w:val="0"/>
  </w:num>
  <w:num w:numId="18" w16cid:durableId="643588973">
    <w:abstractNumId w:val="28"/>
  </w:num>
  <w:num w:numId="19" w16cid:durableId="178659779">
    <w:abstractNumId w:val="7"/>
  </w:num>
  <w:num w:numId="20" w16cid:durableId="1596205917">
    <w:abstractNumId w:val="2"/>
  </w:num>
  <w:num w:numId="21" w16cid:durableId="1343314279">
    <w:abstractNumId w:val="26"/>
  </w:num>
  <w:num w:numId="22" w16cid:durableId="184055643">
    <w:abstractNumId w:val="20"/>
  </w:num>
  <w:num w:numId="23" w16cid:durableId="368455381">
    <w:abstractNumId w:val="25"/>
  </w:num>
  <w:num w:numId="24" w16cid:durableId="677930732">
    <w:abstractNumId w:val="16"/>
  </w:num>
  <w:num w:numId="25" w16cid:durableId="807279753">
    <w:abstractNumId w:val="6"/>
  </w:num>
  <w:num w:numId="26" w16cid:durableId="543559797">
    <w:abstractNumId w:val="5"/>
  </w:num>
  <w:num w:numId="27" w16cid:durableId="446974989">
    <w:abstractNumId w:val="33"/>
  </w:num>
  <w:num w:numId="28" w16cid:durableId="1569681033">
    <w:abstractNumId w:val="18"/>
  </w:num>
  <w:num w:numId="29" w16cid:durableId="1182550805">
    <w:abstractNumId w:val="8"/>
  </w:num>
  <w:num w:numId="30" w16cid:durableId="847406891">
    <w:abstractNumId w:val="23"/>
  </w:num>
  <w:num w:numId="31" w16cid:durableId="999575625">
    <w:abstractNumId w:val="21"/>
  </w:num>
  <w:num w:numId="32" w16cid:durableId="306866117">
    <w:abstractNumId w:val="22"/>
  </w:num>
  <w:num w:numId="33" w16cid:durableId="351810096">
    <w:abstractNumId w:val="10"/>
  </w:num>
  <w:num w:numId="34" w16cid:durableId="1464470222">
    <w:abstractNumId w:val="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8"/>
  <w:removePersonalInformation/>
  <w:removeDateAndTime/>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54"/>
    <w:rsid w:val="00001231"/>
    <w:rsid w:val="0000170D"/>
    <w:rsid w:val="000023FF"/>
    <w:rsid w:val="00002DEA"/>
    <w:rsid w:val="00003517"/>
    <w:rsid w:val="00003593"/>
    <w:rsid w:val="000036A6"/>
    <w:rsid w:val="00005DCE"/>
    <w:rsid w:val="000111D2"/>
    <w:rsid w:val="000114C9"/>
    <w:rsid w:val="0001187A"/>
    <w:rsid w:val="000132C5"/>
    <w:rsid w:val="00014EB2"/>
    <w:rsid w:val="0001543E"/>
    <w:rsid w:val="00017915"/>
    <w:rsid w:val="00021CB4"/>
    <w:rsid w:val="00022E3E"/>
    <w:rsid w:val="000231AE"/>
    <w:rsid w:val="0002432C"/>
    <w:rsid w:val="00024449"/>
    <w:rsid w:val="000250BB"/>
    <w:rsid w:val="000265A3"/>
    <w:rsid w:val="00027AC6"/>
    <w:rsid w:val="00030C2C"/>
    <w:rsid w:val="00030F0E"/>
    <w:rsid w:val="0003200D"/>
    <w:rsid w:val="000326DD"/>
    <w:rsid w:val="00033397"/>
    <w:rsid w:val="00033776"/>
    <w:rsid w:val="0003447A"/>
    <w:rsid w:val="00035909"/>
    <w:rsid w:val="00035BDF"/>
    <w:rsid w:val="0003660B"/>
    <w:rsid w:val="000368AA"/>
    <w:rsid w:val="00036A1C"/>
    <w:rsid w:val="00036F6A"/>
    <w:rsid w:val="0003726B"/>
    <w:rsid w:val="00037CC5"/>
    <w:rsid w:val="00040095"/>
    <w:rsid w:val="00040A7C"/>
    <w:rsid w:val="00042474"/>
    <w:rsid w:val="000430B7"/>
    <w:rsid w:val="0004358A"/>
    <w:rsid w:val="000442AB"/>
    <w:rsid w:val="00044D56"/>
    <w:rsid w:val="00046342"/>
    <w:rsid w:val="0004722F"/>
    <w:rsid w:val="00051834"/>
    <w:rsid w:val="00052794"/>
    <w:rsid w:val="0005328A"/>
    <w:rsid w:val="00053ADC"/>
    <w:rsid w:val="00054A22"/>
    <w:rsid w:val="00054E52"/>
    <w:rsid w:val="00056C93"/>
    <w:rsid w:val="00057AC8"/>
    <w:rsid w:val="00061661"/>
    <w:rsid w:val="00062023"/>
    <w:rsid w:val="00062366"/>
    <w:rsid w:val="00063179"/>
    <w:rsid w:val="00063B53"/>
    <w:rsid w:val="00064AC2"/>
    <w:rsid w:val="000655A6"/>
    <w:rsid w:val="000666BF"/>
    <w:rsid w:val="00066AF6"/>
    <w:rsid w:val="0006747A"/>
    <w:rsid w:val="00070479"/>
    <w:rsid w:val="000714B9"/>
    <w:rsid w:val="000716B4"/>
    <w:rsid w:val="000721B0"/>
    <w:rsid w:val="0007284F"/>
    <w:rsid w:val="00072B00"/>
    <w:rsid w:val="00072F97"/>
    <w:rsid w:val="00073CFC"/>
    <w:rsid w:val="00073D3F"/>
    <w:rsid w:val="00074115"/>
    <w:rsid w:val="0007568C"/>
    <w:rsid w:val="00075F87"/>
    <w:rsid w:val="00076E7B"/>
    <w:rsid w:val="000773D3"/>
    <w:rsid w:val="00077F30"/>
    <w:rsid w:val="00080512"/>
    <w:rsid w:val="00081A6D"/>
    <w:rsid w:val="000849E4"/>
    <w:rsid w:val="00084B14"/>
    <w:rsid w:val="0008619B"/>
    <w:rsid w:val="000861A9"/>
    <w:rsid w:val="00086383"/>
    <w:rsid w:val="00086B15"/>
    <w:rsid w:val="000871F7"/>
    <w:rsid w:val="00087309"/>
    <w:rsid w:val="0009038A"/>
    <w:rsid w:val="00090768"/>
    <w:rsid w:val="00092971"/>
    <w:rsid w:val="000949F5"/>
    <w:rsid w:val="00094CE4"/>
    <w:rsid w:val="0009580C"/>
    <w:rsid w:val="00095D55"/>
    <w:rsid w:val="00096C65"/>
    <w:rsid w:val="00096D62"/>
    <w:rsid w:val="0009774F"/>
    <w:rsid w:val="000A036A"/>
    <w:rsid w:val="000A0609"/>
    <w:rsid w:val="000A0ABD"/>
    <w:rsid w:val="000A1543"/>
    <w:rsid w:val="000A1657"/>
    <w:rsid w:val="000A1F2B"/>
    <w:rsid w:val="000A365D"/>
    <w:rsid w:val="000A444B"/>
    <w:rsid w:val="000A530C"/>
    <w:rsid w:val="000A580B"/>
    <w:rsid w:val="000A625B"/>
    <w:rsid w:val="000A68F3"/>
    <w:rsid w:val="000A7687"/>
    <w:rsid w:val="000B3C23"/>
    <w:rsid w:val="000B4421"/>
    <w:rsid w:val="000B4E56"/>
    <w:rsid w:val="000B5C4E"/>
    <w:rsid w:val="000B5DA3"/>
    <w:rsid w:val="000B7822"/>
    <w:rsid w:val="000C034B"/>
    <w:rsid w:val="000C1826"/>
    <w:rsid w:val="000C2025"/>
    <w:rsid w:val="000C22C0"/>
    <w:rsid w:val="000C264C"/>
    <w:rsid w:val="000C4646"/>
    <w:rsid w:val="000C47C3"/>
    <w:rsid w:val="000C74B0"/>
    <w:rsid w:val="000C77E7"/>
    <w:rsid w:val="000D0160"/>
    <w:rsid w:val="000D03C1"/>
    <w:rsid w:val="000D285C"/>
    <w:rsid w:val="000D2BDD"/>
    <w:rsid w:val="000D2E76"/>
    <w:rsid w:val="000D3E07"/>
    <w:rsid w:val="000D4517"/>
    <w:rsid w:val="000D58AB"/>
    <w:rsid w:val="000D6DAB"/>
    <w:rsid w:val="000D6EE8"/>
    <w:rsid w:val="000D6EF5"/>
    <w:rsid w:val="000E0223"/>
    <w:rsid w:val="000E1F49"/>
    <w:rsid w:val="000E2A25"/>
    <w:rsid w:val="000E46A4"/>
    <w:rsid w:val="000E5A4C"/>
    <w:rsid w:val="000E6032"/>
    <w:rsid w:val="000F0311"/>
    <w:rsid w:val="000F10F4"/>
    <w:rsid w:val="000F3036"/>
    <w:rsid w:val="000F3654"/>
    <w:rsid w:val="000F5901"/>
    <w:rsid w:val="000F5B95"/>
    <w:rsid w:val="000F77B6"/>
    <w:rsid w:val="00100478"/>
    <w:rsid w:val="00101094"/>
    <w:rsid w:val="001014EA"/>
    <w:rsid w:val="00101CD8"/>
    <w:rsid w:val="001032BC"/>
    <w:rsid w:val="0010471C"/>
    <w:rsid w:val="00104BC6"/>
    <w:rsid w:val="00104D53"/>
    <w:rsid w:val="0010606D"/>
    <w:rsid w:val="001064E7"/>
    <w:rsid w:val="0010739B"/>
    <w:rsid w:val="0010756C"/>
    <w:rsid w:val="0011088B"/>
    <w:rsid w:val="00110B68"/>
    <w:rsid w:val="00110D46"/>
    <w:rsid w:val="0011169A"/>
    <w:rsid w:val="00112C28"/>
    <w:rsid w:val="00114E2C"/>
    <w:rsid w:val="00115059"/>
    <w:rsid w:val="00115129"/>
    <w:rsid w:val="00116545"/>
    <w:rsid w:val="00116E0D"/>
    <w:rsid w:val="00122BAC"/>
    <w:rsid w:val="00122CB9"/>
    <w:rsid w:val="001230EC"/>
    <w:rsid w:val="00124AA4"/>
    <w:rsid w:val="00126CA6"/>
    <w:rsid w:val="001302D0"/>
    <w:rsid w:val="00131163"/>
    <w:rsid w:val="001314C7"/>
    <w:rsid w:val="001316D7"/>
    <w:rsid w:val="00131BA3"/>
    <w:rsid w:val="00132912"/>
    <w:rsid w:val="00133525"/>
    <w:rsid w:val="00133569"/>
    <w:rsid w:val="00134CFF"/>
    <w:rsid w:val="00135ED4"/>
    <w:rsid w:val="0013794A"/>
    <w:rsid w:val="00140641"/>
    <w:rsid w:val="00141CC4"/>
    <w:rsid w:val="00141DDF"/>
    <w:rsid w:val="00143309"/>
    <w:rsid w:val="001436AD"/>
    <w:rsid w:val="00144CB1"/>
    <w:rsid w:val="00144FEC"/>
    <w:rsid w:val="00145518"/>
    <w:rsid w:val="0014598F"/>
    <w:rsid w:val="00146F6E"/>
    <w:rsid w:val="00150900"/>
    <w:rsid w:val="001514B8"/>
    <w:rsid w:val="00152A02"/>
    <w:rsid w:val="00153B77"/>
    <w:rsid w:val="0015405E"/>
    <w:rsid w:val="00154854"/>
    <w:rsid w:val="001552F7"/>
    <w:rsid w:val="00155597"/>
    <w:rsid w:val="00155BD8"/>
    <w:rsid w:val="00156509"/>
    <w:rsid w:val="0015767B"/>
    <w:rsid w:val="00160C2A"/>
    <w:rsid w:val="001614E1"/>
    <w:rsid w:val="00161A9C"/>
    <w:rsid w:val="00162F93"/>
    <w:rsid w:val="0016378A"/>
    <w:rsid w:val="00163A89"/>
    <w:rsid w:val="00163A9B"/>
    <w:rsid w:val="001644CE"/>
    <w:rsid w:val="00164651"/>
    <w:rsid w:val="00164CCE"/>
    <w:rsid w:val="00164D10"/>
    <w:rsid w:val="00165910"/>
    <w:rsid w:val="0016634F"/>
    <w:rsid w:val="0016708D"/>
    <w:rsid w:val="00167274"/>
    <w:rsid w:val="00171194"/>
    <w:rsid w:val="00171497"/>
    <w:rsid w:val="00171B5B"/>
    <w:rsid w:val="00172B5B"/>
    <w:rsid w:val="00173B76"/>
    <w:rsid w:val="00173E53"/>
    <w:rsid w:val="0017580D"/>
    <w:rsid w:val="001765DB"/>
    <w:rsid w:val="00176C55"/>
    <w:rsid w:val="00177347"/>
    <w:rsid w:val="00177BF7"/>
    <w:rsid w:val="00181EC1"/>
    <w:rsid w:val="0018295B"/>
    <w:rsid w:val="00183737"/>
    <w:rsid w:val="0018535B"/>
    <w:rsid w:val="001868A4"/>
    <w:rsid w:val="001875B9"/>
    <w:rsid w:val="00192DE7"/>
    <w:rsid w:val="00193FD4"/>
    <w:rsid w:val="001940D3"/>
    <w:rsid w:val="001941CA"/>
    <w:rsid w:val="00194F3B"/>
    <w:rsid w:val="00195224"/>
    <w:rsid w:val="001A0256"/>
    <w:rsid w:val="001A0787"/>
    <w:rsid w:val="001A0988"/>
    <w:rsid w:val="001A2096"/>
    <w:rsid w:val="001A2EDD"/>
    <w:rsid w:val="001A4943"/>
    <w:rsid w:val="001A4C42"/>
    <w:rsid w:val="001A4E68"/>
    <w:rsid w:val="001A6573"/>
    <w:rsid w:val="001A6CC6"/>
    <w:rsid w:val="001A75B9"/>
    <w:rsid w:val="001A7E21"/>
    <w:rsid w:val="001B0535"/>
    <w:rsid w:val="001B39C0"/>
    <w:rsid w:val="001B46AA"/>
    <w:rsid w:val="001B5788"/>
    <w:rsid w:val="001B6EAE"/>
    <w:rsid w:val="001C071F"/>
    <w:rsid w:val="001C1220"/>
    <w:rsid w:val="001C21C3"/>
    <w:rsid w:val="001C24B5"/>
    <w:rsid w:val="001C2FEA"/>
    <w:rsid w:val="001C302E"/>
    <w:rsid w:val="001C3D6D"/>
    <w:rsid w:val="001C4E66"/>
    <w:rsid w:val="001C54B3"/>
    <w:rsid w:val="001C5C96"/>
    <w:rsid w:val="001C66AA"/>
    <w:rsid w:val="001C7322"/>
    <w:rsid w:val="001D0153"/>
    <w:rsid w:val="001D02C2"/>
    <w:rsid w:val="001D03D7"/>
    <w:rsid w:val="001D04A1"/>
    <w:rsid w:val="001D13F5"/>
    <w:rsid w:val="001D1A91"/>
    <w:rsid w:val="001D1F9D"/>
    <w:rsid w:val="001D26C7"/>
    <w:rsid w:val="001D5E72"/>
    <w:rsid w:val="001D5F32"/>
    <w:rsid w:val="001D7C1E"/>
    <w:rsid w:val="001D7DBE"/>
    <w:rsid w:val="001E2F65"/>
    <w:rsid w:val="001E3E17"/>
    <w:rsid w:val="001E42C7"/>
    <w:rsid w:val="001E4C53"/>
    <w:rsid w:val="001E674C"/>
    <w:rsid w:val="001E67AD"/>
    <w:rsid w:val="001F0012"/>
    <w:rsid w:val="001F04F9"/>
    <w:rsid w:val="001F0C1D"/>
    <w:rsid w:val="001F1132"/>
    <w:rsid w:val="001F168B"/>
    <w:rsid w:val="001F1C24"/>
    <w:rsid w:val="001F2513"/>
    <w:rsid w:val="001F2DAD"/>
    <w:rsid w:val="001F55DF"/>
    <w:rsid w:val="001F6D59"/>
    <w:rsid w:val="001F7F82"/>
    <w:rsid w:val="00200328"/>
    <w:rsid w:val="002031DC"/>
    <w:rsid w:val="00203852"/>
    <w:rsid w:val="00203F71"/>
    <w:rsid w:val="00204C29"/>
    <w:rsid w:val="00205811"/>
    <w:rsid w:val="00205980"/>
    <w:rsid w:val="002061A9"/>
    <w:rsid w:val="00206FF5"/>
    <w:rsid w:val="002075E9"/>
    <w:rsid w:val="0021106A"/>
    <w:rsid w:val="002124DC"/>
    <w:rsid w:val="002139CD"/>
    <w:rsid w:val="0021494E"/>
    <w:rsid w:val="0021540E"/>
    <w:rsid w:val="00215728"/>
    <w:rsid w:val="002158FE"/>
    <w:rsid w:val="00215A11"/>
    <w:rsid w:val="00216C99"/>
    <w:rsid w:val="00217C8C"/>
    <w:rsid w:val="002206B8"/>
    <w:rsid w:val="0022201B"/>
    <w:rsid w:val="002221BA"/>
    <w:rsid w:val="00222473"/>
    <w:rsid w:val="00223DE5"/>
    <w:rsid w:val="00224C05"/>
    <w:rsid w:val="0023018E"/>
    <w:rsid w:val="00232AB1"/>
    <w:rsid w:val="00233B64"/>
    <w:rsid w:val="00233D56"/>
    <w:rsid w:val="002347A2"/>
    <w:rsid w:val="00234C52"/>
    <w:rsid w:val="00234DD8"/>
    <w:rsid w:val="002351F2"/>
    <w:rsid w:val="00235C9A"/>
    <w:rsid w:val="002404D7"/>
    <w:rsid w:val="00241D43"/>
    <w:rsid w:val="00245338"/>
    <w:rsid w:val="00245595"/>
    <w:rsid w:val="00245EC7"/>
    <w:rsid w:val="00246718"/>
    <w:rsid w:val="00246D97"/>
    <w:rsid w:val="00247277"/>
    <w:rsid w:val="00247926"/>
    <w:rsid w:val="00250015"/>
    <w:rsid w:val="00251005"/>
    <w:rsid w:val="00251DA6"/>
    <w:rsid w:val="0025270B"/>
    <w:rsid w:val="002558CE"/>
    <w:rsid w:val="00255AE8"/>
    <w:rsid w:val="00255B0B"/>
    <w:rsid w:val="00255F72"/>
    <w:rsid w:val="00261CC0"/>
    <w:rsid w:val="00262512"/>
    <w:rsid w:val="0026539A"/>
    <w:rsid w:val="00265BAA"/>
    <w:rsid w:val="00266B46"/>
    <w:rsid w:val="002675F0"/>
    <w:rsid w:val="002711F3"/>
    <w:rsid w:val="002714DE"/>
    <w:rsid w:val="00273FF7"/>
    <w:rsid w:val="00274D2E"/>
    <w:rsid w:val="002753CE"/>
    <w:rsid w:val="002758FC"/>
    <w:rsid w:val="00275C59"/>
    <w:rsid w:val="00275E25"/>
    <w:rsid w:val="00276EE4"/>
    <w:rsid w:val="0027749C"/>
    <w:rsid w:val="00277DB2"/>
    <w:rsid w:val="00280E10"/>
    <w:rsid w:val="00280FE7"/>
    <w:rsid w:val="00281E7C"/>
    <w:rsid w:val="00282984"/>
    <w:rsid w:val="00282B12"/>
    <w:rsid w:val="002840E5"/>
    <w:rsid w:val="00284572"/>
    <w:rsid w:val="0028457E"/>
    <w:rsid w:val="00284928"/>
    <w:rsid w:val="00285078"/>
    <w:rsid w:val="00285167"/>
    <w:rsid w:val="002854B1"/>
    <w:rsid w:val="00285679"/>
    <w:rsid w:val="00286329"/>
    <w:rsid w:val="002866ED"/>
    <w:rsid w:val="00286ACB"/>
    <w:rsid w:val="00287B01"/>
    <w:rsid w:val="0029054B"/>
    <w:rsid w:val="002907FD"/>
    <w:rsid w:val="00291D59"/>
    <w:rsid w:val="00293798"/>
    <w:rsid w:val="00294126"/>
    <w:rsid w:val="00294D34"/>
    <w:rsid w:val="00294DCD"/>
    <w:rsid w:val="00297222"/>
    <w:rsid w:val="002A1726"/>
    <w:rsid w:val="002A1D4B"/>
    <w:rsid w:val="002A50DA"/>
    <w:rsid w:val="002A603C"/>
    <w:rsid w:val="002A769C"/>
    <w:rsid w:val="002A79F8"/>
    <w:rsid w:val="002A7A2F"/>
    <w:rsid w:val="002A7E93"/>
    <w:rsid w:val="002B1D7E"/>
    <w:rsid w:val="002B252A"/>
    <w:rsid w:val="002B5467"/>
    <w:rsid w:val="002B6339"/>
    <w:rsid w:val="002B6DF9"/>
    <w:rsid w:val="002B70E5"/>
    <w:rsid w:val="002B75F6"/>
    <w:rsid w:val="002C0C4F"/>
    <w:rsid w:val="002C2F95"/>
    <w:rsid w:val="002C4604"/>
    <w:rsid w:val="002C4C0C"/>
    <w:rsid w:val="002C6A2D"/>
    <w:rsid w:val="002C6B80"/>
    <w:rsid w:val="002C7B3F"/>
    <w:rsid w:val="002D0940"/>
    <w:rsid w:val="002D1D3F"/>
    <w:rsid w:val="002D1E25"/>
    <w:rsid w:val="002D2E22"/>
    <w:rsid w:val="002D3BC5"/>
    <w:rsid w:val="002D4428"/>
    <w:rsid w:val="002D4678"/>
    <w:rsid w:val="002D5BCC"/>
    <w:rsid w:val="002D6F6F"/>
    <w:rsid w:val="002D7792"/>
    <w:rsid w:val="002E00EE"/>
    <w:rsid w:val="002E07CC"/>
    <w:rsid w:val="002E210D"/>
    <w:rsid w:val="002E277A"/>
    <w:rsid w:val="002E36CF"/>
    <w:rsid w:val="002E389B"/>
    <w:rsid w:val="002E403F"/>
    <w:rsid w:val="002E4080"/>
    <w:rsid w:val="002E5A9B"/>
    <w:rsid w:val="002E5CF2"/>
    <w:rsid w:val="002E7F40"/>
    <w:rsid w:val="002F0900"/>
    <w:rsid w:val="002F2C78"/>
    <w:rsid w:val="002F3960"/>
    <w:rsid w:val="002F4052"/>
    <w:rsid w:val="002F45A5"/>
    <w:rsid w:val="002F6571"/>
    <w:rsid w:val="002F6F2B"/>
    <w:rsid w:val="002F7647"/>
    <w:rsid w:val="00302805"/>
    <w:rsid w:val="00305920"/>
    <w:rsid w:val="003061E9"/>
    <w:rsid w:val="003070DF"/>
    <w:rsid w:val="003102F2"/>
    <w:rsid w:val="00310E58"/>
    <w:rsid w:val="00311230"/>
    <w:rsid w:val="0031268C"/>
    <w:rsid w:val="00312E65"/>
    <w:rsid w:val="003132F5"/>
    <w:rsid w:val="00313D73"/>
    <w:rsid w:val="003149B9"/>
    <w:rsid w:val="00314EDE"/>
    <w:rsid w:val="00315011"/>
    <w:rsid w:val="00315067"/>
    <w:rsid w:val="00315C57"/>
    <w:rsid w:val="003167D4"/>
    <w:rsid w:val="003172DC"/>
    <w:rsid w:val="003175F0"/>
    <w:rsid w:val="003177E4"/>
    <w:rsid w:val="00317D99"/>
    <w:rsid w:val="00322717"/>
    <w:rsid w:val="003228F5"/>
    <w:rsid w:val="00322C1C"/>
    <w:rsid w:val="0032353F"/>
    <w:rsid w:val="00323B17"/>
    <w:rsid w:val="00324FAE"/>
    <w:rsid w:val="003255A0"/>
    <w:rsid w:val="00326422"/>
    <w:rsid w:val="003266B5"/>
    <w:rsid w:val="00326C69"/>
    <w:rsid w:val="0033027C"/>
    <w:rsid w:val="00331C00"/>
    <w:rsid w:val="00331D89"/>
    <w:rsid w:val="00331D8F"/>
    <w:rsid w:val="00332C66"/>
    <w:rsid w:val="003343B9"/>
    <w:rsid w:val="00334D66"/>
    <w:rsid w:val="00335709"/>
    <w:rsid w:val="003378AE"/>
    <w:rsid w:val="00340356"/>
    <w:rsid w:val="0034052F"/>
    <w:rsid w:val="00340838"/>
    <w:rsid w:val="00341CC5"/>
    <w:rsid w:val="0034305A"/>
    <w:rsid w:val="00343A0D"/>
    <w:rsid w:val="00343ECF"/>
    <w:rsid w:val="0034417E"/>
    <w:rsid w:val="003444FB"/>
    <w:rsid w:val="00344939"/>
    <w:rsid w:val="00344FFE"/>
    <w:rsid w:val="00345456"/>
    <w:rsid w:val="0034584C"/>
    <w:rsid w:val="00345DDF"/>
    <w:rsid w:val="00345FF6"/>
    <w:rsid w:val="003473BA"/>
    <w:rsid w:val="0034751F"/>
    <w:rsid w:val="00347CE0"/>
    <w:rsid w:val="0035025E"/>
    <w:rsid w:val="00350942"/>
    <w:rsid w:val="00352E82"/>
    <w:rsid w:val="00353AD5"/>
    <w:rsid w:val="0035462D"/>
    <w:rsid w:val="00354868"/>
    <w:rsid w:val="00355AAB"/>
    <w:rsid w:val="00355F5D"/>
    <w:rsid w:val="00356E74"/>
    <w:rsid w:val="003578A6"/>
    <w:rsid w:val="00357A83"/>
    <w:rsid w:val="00357CEC"/>
    <w:rsid w:val="00360517"/>
    <w:rsid w:val="00360790"/>
    <w:rsid w:val="00360AA9"/>
    <w:rsid w:val="00361696"/>
    <w:rsid w:val="00361BEB"/>
    <w:rsid w:val="003640D5"/>
    <w:rsid w:val="0036418C"/>
    <w:rsid w:val="0036481F"/>
    <w:rsid w:val="00366EFA"/>
    <w:rsid w:val="00371382"/>
    <w:rsid w:val="00371AF5"/>
    <w:rsid w:val="00372638"/>
    <w:rsid w:val="00372A6F"/>
    <w:rsid w:val="00373345"/>
    <w:rsid w:val="00373475"/>
    <w:rsid w:val="00373592"/>
    <w:rsid w:val="0037554F"/>
    <w:rsid w:val="00375555"/>
    <w:rsid w:val="00375FB8"/>
    <w:rsid w:val="0037610B"/>
    <w:rsid w:val="003765B8"/>
    <w:rsid w:val="003765C2"/>
    <w:rsid w:val="00376CD7"/>
    <w:rsid w:val="00377199"/>
    <w:rsid w:val="003801F7"/>
    <w:rsid w:val="00380687"/>
    <w:rsid w:val="00380718"/>
    <w:rsid w:val="00381601"/>
    <w:rsid w:val="003819B3"/>
    <w:rsid w:val="003823AC"/>
    <w:rsid w:val="00383106"/>
    <w:rsid w:val="0038340B"/>
    <w:rsid w:val="00383BAA"/>
    <w:rsid w:val="00384260"/>
    <w:rsid w:val="00384D48"/>
    <w:rsid w:val="0038687C"/>
    <w:rsid w:val="00387858"/>
    <w:rsid w:val="003879EA"/>
    <w:rsid w:val="00391760"/>
    <w:rsid w:val="00391C5D"/>
    <w:rsid w:val="00391CB5"/>
    <w:rsid w:val="003920DF"/>
    <w:rsid w:val="0039672D"/>
    <w:rsid w:val="00396919"/>
    <w:rsid w:val="003A0483"/>
    <w:rsid w:val="003A07B8"/>
    <w:rsid w:val="003A086F"/>
    <w:rsid w:val="003A24F0"/>
    <w:rsid w:val="003A2E7E"/>
    <w:rsid w:val="003A3481"/>
    <w:rsid w:val="003A35A8"/>
    <w:rsid w:val="003A4404"/>
    <w:rsid w:val="003A4A28"/>
    <w:rsid w:val="003A4E42"/>
    <w:rsid w:val="003A5390"/>
    <w:rsid w:val="003A5B1B"/>
    <w:rsid w:val="003A5FE3"/>
    <w:rsid w:val="003A6147"/>
    <w:rsid w:val="003B076D"/>
    <w:rsid w:val="003B0D81"/>
    <w:rsid w:val="003B1B06"/>
    <w:rsid w:val="003B208F"/>
    <w:rsid w:val="003B2FED"/>
    <w:rsid w:val="003B3719"/>
    <w:rsid w:val="003B4936"/>
    <w:rsid w:val="003B4A2F"/>
    <w:rsid w:val="003B5BAD"/>
    <w:rsid w:val="003B6271"/>
    <w:rsid w:val="003B6566"/>
    <w:rsid w:val="003B6BD4"/>
    <w:rsid w:val="003B7075"/>
    <w:rsid w:val="003B75B4"/>
    <w:rsid w:val="003C01C7"/>
    <w:rsid w:val="003C0C07"/>
    <w:rsid w:val="003C12B6"/>
    <w:rsid w:val="003C198E"/>
    <w:rsid w:val="003C3971"/>
    <w:rsid w:val="003C44D9"/>
    <w:rsid w:val="003C458E"/>
    <w:rsid w:val="003C6CAE"/>
    <w:rsid w:val="003C7B9C"/>
    <w:rsid w:val="003D04B5"/>
    <w:rsid w:val="003D0C71"/>
    <w:rsid w:val="003D2CBF"/>
    <w:rsid w:val="003D4036"/>
    <w:rsid w:val="003D4E29"/>
    <w:rsid w:val="003D5049"/>
    <w:rsid w:val="003D608B"/>
    <w:rsid w:val="003D649C"/>
    <w:rsid w:val="003D6B88"/>
    <w:rsid w:val="003D70BF"/>
    <w:rsid w:val="003D7A11"/>
    <w:rsid w:val="003D7ACA"/>
    <w:rsid w:val="003D7EFE"/>
    <w:rsid w:val="003E0648"/>
    <w:rsid w:val="003E093A"/>
    <w:rsid w:val="003E0E97"/>
    <w:rsid w:val="003E1824"/>
    <w:rsid w:val="003E1C53"/>
    <w:rsid w:val="003E21BC"/>
    <w:rsid w:val="003E390C"/>
    <w:rsid w:val="003E5B1D"/>
    <w:rsid w:val="003E64D1"/>
    <w:rsid w:val="003E6553"/>
    <w:rsid w:val="003E6B92"/>
    <w:rsid w:val="003E7753"/>
    <w:rsid w:val="003E7E59"/>
    <w:rsid w:val="003F019F"/>
    <w:rsid w:val="003F0947"/>
    <w:rsid w:val="003F1853"/>
    <w:rsid w:val="003F1D5B"/>
    <w:rsid w:val="003F2D18"/>
    <w:rsid w:val="003F4CC8"/>
    <w:rsid w:val="003F4D44"/>
    <w:rsid w:val="003F6264"/>
    <w:rsid w:val="003F735E"/>
    <w:rsid w:val="004001B4"/>
    <w:rsid w:val="00400FB7"/>
    <w:rsid w:val="00403DDB"/>
    <w:rsid w:val="00403EE3"/>
    <w:rsid w:val="00404014"/>
    <w:rsid w:val="004040C3"/>
    <w:rsid w:val="00404708"/>
    <w:rsid w:val="004050EA"/>
    <w:rsid w:val="004059B2"/>
    <w:rsid w:val="0040629F"/>
    <w:rsid w:val="00406750"/>
    <w:rsid w:val="00406E67"/>
    <w:rsid w:val="004074C0"/>
    <w:rsid w:val="00410053"/>
    <w:rsid w:val="004100A2"/>
    <w:rsid w:val="004116EB"/>
    <w:rsid w:val="00411895"/>
    <w:rsid w:val="00411B34"/>
    <w:rsid w:val="00413DC0"/>
    <w:rsid w:val="00414F61"/>
    <w:rsid w:val="0041699A"/>
    <w:rsid w:val="00420742"/>
    <w:rsid w:val="00420FB9"/>
    <w:rsid w:val="00421682"/>
    <w:rsid w:val="00423334"/>
    <w:rsid w:val="0042418E"/>
    <w:rsid w:val="00424206"/>
    <w:rsid w:val="00424296"/>
    <w:rsid w:val="00424339"/>
    <w:rsid w:val="00424791"/>
    <w:rsid w:val="004252BE"/>
    <w:rsid w:val="00427646"/>
    <w:rsid w:val="0043171B"/>
    <w:rsid w:val="004318CB"/>
    <w:rsid w:val="00432379"/>
    <w:rsid w:val="00433797"/>
    <w:rsid w:val="00433FF6"/>
    <w:rsid w:val="00434540"/>
    <w:rsid w:val="004345EC"/>
    <w:rsid w:val="00434E69"/>
    <w:rsid w:val="0043541E"/>
    <w:rsid w:val="0043690E"/>
    <w:rsid w:val="00436B3D"/>
    <w:rsid w:val="00440234"/>
    <w:rsid w:val="004412F3"/>
    <w:rsid w:val="00441D71"/>
    <w:rsid w:val="004424EE"/>
    <w:rsid w:val="004424F4"/>
    <w:rsid w:val="004429FA"/>
    <w:rsid w:val="00442ACD"/>
    <w:rsid w:val="00443070"/>
    <w:rsid w:val="00443B1F"/>
    <w:rsid w:val="00444B82"/>
    <w:rsid w:val="00445ED0"/>
    <w:rsid w:val="00447429"/>
    <w:rsid w:val="004509C1"/>
    <w:rsid w:val="00450B2E"/>
    <w:rsid w:val="00451091"/>
    <w:rsid w:val="0045165B"/>
    <w:rsid w:val="00452727"/>
    <w:rsid w:val="00455715"/>
    <w:rsid w:val="0045579F"/>
    <w:rsid w:val="00456CF5"/>
    <w:rsid w:val="00456D2C"/>
    <w:rsid w:val="00457141"/>
    <w:rsid w:val="00460045"/>
    <w:rsid w:val="004605B0"/>
    <w:rsid w:val="00462DAD"/>
    <w:rsid w:val="004634D0"/>
    <w:rsid w:val="004640F5"/>
    <w:rsid w:val="00465B61"/>
    <w:rsid w:val="00467FFC"/>
    <w:rsid w:val="00470270"/>
    <w:rsid w:val="0047076F"/>
    <w:rsid w:val="00471049"/>
    <w:rsid w:val="0047139B"/>
    <w:rsid w:val="00471735"/>
    <w:rsid w:val="00471DAE"/>
    <w:rsid w:val="00472499"/>
    <w:rsid w:val="00475923"/>
    <w:rsid w:val="00476176"/>
    <w:rsid w:val="004769BD"/>
    <w:rsid w:val="00477FCB"/>
    <w:rsid w:val="00481264"/>
    <w:rsid w:val="0048199E"/>
    <w:rsid w:val="004826A9"/>
    <w:rsid w:val="00482AD8"/>
    <w:rsid w:val="004837BD"/>
    <w:rsid w:val="004839C6"/>
    <w:rsid w:val="00483C8B"/>
    <w:rsid w:val="00484657"/>
    <w:rsid w:val="00484DEE"/>
    <w:rsid w:val="00485D56"/>
    <w:rsid w:val="00485FF7"/>
    <w:rsid w:val="0048693C"/>
    <w:rsid w:val="00487194"/>
    <w:rsid w:val="0048761C"/>
    <w:rsid w:val="004921DC"/>
    <w:rsid w:val="00492B0C"/>
    <w:rsid w:val="00492D20"/>
    <w:rsid w:val="00494571"/>
    <w:rsid w:val="00495AE6"/>
    <w:rsid w:val="00496011"/>
    <w:rsid w:val="00496ACE"/>
    <w:rsid w:val="00496C45"/>
    <w:rsid w:val="00496F4C"/>
    <w:rsid w:val="00497C12"/>
    <w:rsid w:val="004A009B"/>
    <w:rsid w:val="004A21EB"/>
    <w:rsid w:val="004A22C7"/>
    <w:rsid w:val="004A33F5"/>
    <w:rsid w:val="004A34F3"/>
    <w:rsid w:val="004A3B47"/>
    <w:rsid w:val="004A3FB0"/>
    <w:rsid w:val="004A67E0"/>
    <w:rsid w:val="004B1311"/>
    <w:rsid w:val="004B1D90"/>
    <w:rsid w:val="004B2839"/>
    <w:rsid w:val="004B2E91"/>
    <w:rsid w:val="004B3610"/>
    <w:rsid w:val="004B3DF9"/>
    <w:rsid w:val="004B40A3"/>
    <w:rsid w:val="004B6666"/>
    <w:rsid w:val="004B6798"/>
    <w:rsid w:val="004B7258"/>
    <w:rsid w:val="004B7AF5"/>
    <w:rsid w:val="004C1601"/>
    <w:rsid w:val="004C1B4D"/>
    <w:rsid w:val="004C1CBF"/>
    <w:rsid w:val="004C2495"/>
    <w:rsid w:val="004C29E1"/>
    <w:rsid w:val="004C29E4"/>
    <w:rsid w:val="004C3099"/>
    <w:rsid w:val="004C3AF8"/>
    <w:rsid w:val="004C5414"/>
    <w:rsid w:val="004C5BBF"/>
    <w:rsid w:val="004C5BDF"/>
    <w:rsid w:val="004C6DAC"/>
    <w:rsid w:val="004C6E30"/>
    <w:rsid w:val="004C790A"/>
    <w:rsid w:val="004C799B"/>
    <w:rsid w:val="004C7B37"/>
    <w:rsid w:val="004C7CDB"/>
    <w:rsid w:val="004D3069"/>
    <w:rsid w:val="004D3578"/>
    <w:rsid w:val="004D3827"/>
    <w:rsid w:val="004D4338"/>
    <w:rsid w:val="004D59D1"/>
    <w:rsid w:val="004D6678"/>
    <w:rsid w:val="004D7D06"/>
    <w:rsid w:val="004E0736"/>
    <w:rsid w:val="004E0D49"/>
    <w:rsid w:val="004E16A8"/>
    <w:rsid w:val="004E17C7"/>
    <w:rsid w:val="004E206C"/>
    <w:rsid w:val="004E213A"/>
    <w:rsid w:val="004E2A76"/>
    <w:rsid w:val="004E2D77"/>
    <w:rsid w:val="004E2ECD"/>
    <w:rsid w:val="004E3134"/>
    <w:rsid w:val="004E6ABB"/>
    <w:rsid w:val="004E6D0A"/>
    <w:rsid w:val="004E7FD6"/>
    <w:rsid w:val="004F0988"/>
    <w:rsid w:val="004F178B"/>
    <w:rsid w:val="004F2288"/>
    <w:rsid w:val="004F24E4"/>
    <w:rsid w:val="004F29F1"/>
    <w:rsid w:val="004F3340"/>
    <w:rsid w:val="004F38B7"/>
    <w:rsid w:val="004F3E3D"/>
    <w:rsid w:val="004F4507"/>
    <w:rsid w:val="004F4C70"/>
    <w:rsid w:val="004F5942"/>
    <w:rsid w:val="004F5DD1"/>
    <w:rsid w:val="004F7454"/>
    <w:rsid w:val="00500038"/>
    <w:rsid w:val="00500407"/>
    <w:rsid w:val="005017D8"/>
    <w:rsid w:val="00502961"/>
    <w:rsid w:val="0050313F"/>
    <w:rsid w:val="005048DF"/>
    <w:rsid w:val="005069FD"/>
    <w:rsid w:val="00507DA2"/>
    <w:rsid w:val="00511227"/>
    <w:rsid w:val="005117A5"/>
    <w:rsid w:val="00511CE1"/>
    <w:rsid w:val="00512BB3"/>
    <w:rsid w:val="00513FA9"/>
    <w:rsid w:val="005145E4"/>
    <w:rsid w:val="0051539E"/>
    <w:rsid w:val="00516EA3"/>
    <w:rsid w:val="00520CF3"/>
    <w:rsid w:val="005220A5"/>
    <w:rsid w:val="005228BF"/>
    <w:rsid w:val="0052340E"/>
    <w:rsid w:val="00525D6C"/>
    <w:rsid w:val="00530ADF"/>
    <w:rsid w:val="00531474"/>
    <w:rsid w:val="00531FD7"/>
    <w:rsid w:val="005323BD"/>
    <w:rsid w:val="0053388B"/>
    <w:rsid w:val="005345D1"/>
    <w:rsid w:val="00535773"/>
    <w:rsid w:val="00537255"/>
    <w:rsid w:val="005377A4"/>
    <w:rsid w:val="0053790B"/>
    <w:rsid w:val="00537BFA"/>
    <w:rsid w:val="0054128D"/>
    <w:rsid w:val="00542337"/>
    <w:rsid w:val="005435B5"/>
    <w:rsid w:val="00543D9E"/>
    <w:rsid w:val="00543E6C"/>
    <w:rsid w:val="0054422E"/>
    <w:rsid w:val="00544C18"/>
    <w:rsid w:val="005455F7"/>
    <w:rsid w:val="00545860"/>
    <w:rsid w:val="00546DF1"/>
    <w:rsid w:val="005513D3"/>
    <w:rsid w:val="005518F1"/>
    <w:rsid w:val="00552C3C"/>
    <w:rsid w:val="00552DD8"/>
    <w:rsid w:val="00553947"/>
    <w:rsid w:val="0055434E"/>
    <w:rsid w:val="00554605"/>
    <w:rsid w:val="00554E84"/>
    <w:rsid w:val="00554FE1"/>
    <w:rsid w:val="00555723"/>
    <w:rsid w:val="0055582A"/>
    <w:rsid w:val="00560943"/>
    <w:rsid w:val="0056230C"/>
    <w:rsid w:val="00563D8A"/>
    <w:rsid w:val="00565087"/>
    <w:rsid w:val="0056547E"/>
    <w:rsid w:val="00565AAF"/>
    <w:rsid w:val="00565F3D"/>
    <w:rsid w:val="005664C0"/>
    <w:rsid w:val="00566F0F"/>
    <w:rsid w:val="00570ED1"/>
    <w:rsid w:val="0057261C"/>
    <w:rsid w:val="0057290E"/>
    <w:rsid w:val="00572E14"/>
    <w:rsid w:val="005742A4"/>
    <w:rsid w:val="005743C8"/>
    <w:rsid w:val="0057554C"/>
    <w:rsid w:val="00576755"/>
    <w:rsid w:val="00577095"/>
    <w:rsid w:val="00577EDD"/>
    <w:rsid w:val="00577FB6"/>
    <w:rsid w:val="00580C3D"/>
    <w:rsid w:val="005810E1"/>
    <w:rsid w:val="00582852"/>
    <w:rsid w:val="00582C3B"/>
    <w:rsid w:val="005837C8"/>
    <w:rsid w:val="00584C3F"/>
    <w:rsid w:val="005855BF"/>
    <w:rsid w:val="00585D6D"/>
    <w:rsid w:val="00585E08"/>
    <w:rsid w:val="00586161"/>
    <w:rsid w:val="005861FD"/>
    <w:rsid w:val="005862CD"/>
    <w:rsid w:val="00587041"/>
    <w:rsid w:val="00587D12"/>
    <w:rsid w:val="00590380"/>
    <w:rsid w:val="005922F3"/>
    <w:rsid w:val="00593CAE"/>
    <w:rsid w:val="0059436B"/>
    <w:rsid w:val="0059457E"/>
    <w:rsid w:val="005966DE"/>
    <w:rsid w:val="005973BE"/>
    <w:rsid w:val="00597FA9"/>
    <w:rsid w:val="005A063B"/>
    <w:rsid w:val="005A17E0"/>
    <w:rsid w:val="005A231D"/>
    <w:rsid w:val="005A4164"/>
    <w:rsid w:val="005A43C5"/>
    <w:rsid w:val="005A5986"/>
    <w:rsid w:val="005A5D1C"/>
    <w:rsid w:val="005B0DCA"/>
    <w:rsid w:val="005B1111"/>
    <w:rsid w:val="005B18A8"/>
    <w:rsid w:val="005B1FF5"/>
    <w:rsid w:val="005B294B"/>
    <w:rsid w:val="005B2FAD"/>
    <w:rsid w:val="005B3074"/>
    <w:rsid w:val="005B34C7"/>
    <w:rsid w:val="005B3913"/>
    <w:rsid w:val="005B4803"/>
    <w:rsid w:val="005B4A35"/>
    <w:rsid w:val="005B4B8E"/>
    <w:rsid w:val="005C07DC"/>
    <w:rsid w:val="005C18AE"/>
    <w:rsid w:val="005C260D"/>
    <w:rsid w:val="005C37A3"/>
    <w:rsid w:val="005C3C55"/>
    <w:rsid w:val="005C5712"/>
    <w:rsid w:val="005C5EAF"/>
    <w:rsid w:val="005C626D"/>
    <w:rsid w:val="005C65C5"/>
    <w:rsid w:val="005C68F0"/>
    <w:rsid w:val="005C6D3B"/>
    <w:rsid w:val="005C6DEC"/>
    <w:rsid w:val="005C7AB1"/>
    <w:rsid w:val="005D0294"/>
    <w:rsid w:val="005D0667"/>
    <w:rsid w:val="005D1B39"/>
    <w:rsid w:val="005D2E01"/>
    <w:rsid w:val="005D32A3"/>
    <w:rsid w:val="005D4815"/>
    <w:rsid w:val="005D4D97"/>
    <w:rsid w:val="005D5AE3"/>
    <w:rsid w:val="005D5FE0"/>
    <w:rsid w:val="005D64CC"/>
    <w:rsid w:val="005D6E3E"/>
    <w:rsid w:val="005D7526"/>
    <w:rsid w:val="005E0188"/>
    <w:rsid w:val="005E1B49"/>
    <w:rsid w:val="005E21F8"/>
    <w:rsid w:val="005E40C8"/>
    <w:rsid w:val="005E42AE"/>
    <w:rsid w:val="005E4D0C"/>
    <w:rsid w:val="005E69AE"/>
    <w:rsid w:val="005E6C7E"/>
    <w:rsid w:val="005E6FF5"/>
    <w:rsid w:val="005E7850"/>
    <w:rsid w:val="005F0D93"/>
    <w:rsid w:val="005F2084"/>
    <w:rsid w:val="005F24FB"/>
    <w:rsid w:val="005F2795"/>
    <w:rsid w:val="005F34A3"/>
    <w:rsid w:val="005F3AB5"/>
    <w:rsid w:val="005F4A06"/>
    <w:rsid w:val="005F5250"/>
    <w:rsid w:val="005F62ED"/>
    <w:rsid w:val="005F6366"/>
    <w:rsid w:val="005F64D0"/>
    <w:rsid w:val="005F6F36"/>
    <w:rsid w:val="005F71A2"/>
    <w:rsid w:val="005F7E2F"/>
    <w:rsid w:val="006002E3"/>
    <w:rsid w:val="006008B9"/>
    <w:rsid w:val="00600D7B"/>
    <w:rsid w:val="00601D80"/>
    <w:rsid w:val="00602582"/>
    <w:rsid w:val="00602AEA"/>
    <w:rsid w:val="00603331"/>
    <w:rsid w:val="00604EAD"/>
    <w:rsid w:val="006078BE"/>
    <w:rsid w:val="00607D16"/>
    <w:rsid w:val="00607E3C"/>
    <w:rsid w:val="00610107"/>
    <w:rsid w:val="00610E4B"/>
    <w:rsid w:val="00610E55"/>
    <w:rsid w:val="0061146F"/>
    <w:rsid w:val="006124D7"/>
    <w:rsid w:val="006127E6"/>
    <w:rsid w:val="006136E6"/>
    <w:rsid w:val="00613950"/>
    <w:rsid w:val="00614FDF"/>
    <w:rsid w:val="0061546D"/>
    <w:rsid w:val="006157DF"/>
    <w:rsid w:val="006161E6"/>
    <w:rsid w:val="00617113"/>
    <w:rsid w:val="00617905"/>
    <w:rsid w:val="006208C4"/>
    <w:rsid w:val="0062109D"/>
    <w:rsid w:val="006212AD"/>
    <w:rsid w:val="00623782"/>
    <w:rsid w:val="00623EF5"/>
    <w:rsid w:val="006246A7"/>
    <w:rsid w:val="0062595A"/>
    <w:rsid w:val="00630324"/>
    <w:rsid w:val="0063088B"/>
    <w:rsid w:val="006310C0"/>
    <w:rsid w:val="006319C6"/>
    <w:rsid w:val="0063543D"/>
    <w:rsid w:val="00635754"/>
    <w:rsid w:val="00635BAA"/>
    <w:rsid w:val="00636527"/>
    <w:rsid w:val="00636B11"/>
    <w:rsid w:val="00636CCC"/>
    <w:rsid w:val="00637267"/>
    <w:rsid w:val="00637FE4"/>
    <w:rsid w:val="00640FF6"/>
    <w:rsid w:val="006432CB"/>
    <w:rsid w:val="006433FF"/>
    <w:rsid w:val="00643D04"/>
    <w:rsid w:val="00645891"/>
    <w:rsid w:val="00646355"/>
    <w:rsid w:val="00646A2F"/>
    <w:rsid w:val="00646C49"/>
    <w:rsid w:val="00647114"/>
    <w:rsid w:val="006475E7"/>
    <w:rsid w:val="00647DB5"/>
    <w:rsid w:val="0065057E"/>
    <w:rsid w:val="006510BE"/>
    <w:rsid w:val="0065271E"/>
    <w:rsid w:val="006534B6"/>
    <w:rsid w:val="00653CB4"/>
    <w:rsid w:val="0065577E"/>
    <w:rsid w:val="0066008A"/>
    <w:rsid w:val="006600BB"/>
    <w:rsid w:val="00660C7B"/>
    <w:rsid w:val="00660F30"/>
    <w:rsid w:val="0066115B"/>
    <w:rsid w:val="00661381"/>
    <w:rsid w:val="00662259"/>
    <w:rsid w:val="0066246B"/>
    <w:rsid w:val="00665ED8"/>
    <w:rsid w:val="00666853"/>
    <w:rsid w:val="00670259"/>
    <w:rsid w:val="00671396"/>
    <w:rsid w:val="00671AC1"/>
    <w:rsid w:val="00671F14"/>
    <w:rsid w:val="006730CB"/>
    <w:rsid w:val="0067392E"/>
    <w:rsid w:val="00673A7D"/>
    <w:rsid w:val="00675958"/>
    <w:rsid w:val="0067679B"/>
    <w:rsid w:val="0067770A"/>
    <w:rsid w:val="00677B76"/>
    <w:rsid w:val="0068031C"/>
    <w:rsid w:val="00680F45"/>
    <w:rsid w:val="0068130A"/>
    <w:rsid w:val="00682EE7"/>
    <w:rsid w:val="00683644"/>
    <w:rsid w:val="006840FD"/>
    <w:rsid w:val="0068441B"/>
    <w:rsid w:val="00685767"/>
    <w:rsid w:val="006868CA"/>
    <w:rsid w:val="00687D23"/>
    <w:rsid w:val="00690AF8"/>
    <w:rsid w:val="006924FB"/>
    <w:rsid w:val="0069292B"/>
    <w:rsid w:val="00692BEF"/>
    <w:rsid w:val="00693F39"/>
    <w:rsid w:val="00694D30"/>
    <w:rsid w:val="006954E3"/>
    <w:rsid w:val="0069691B"/>
    <w:rsid w:val="00696C83"/>
    <w:rsid w:val="00696CB8"/>
    <w:rsid w:val="006974B3"/>
    <w:rsid w:val="0069795B"/>
    <w:rsid w:val="006A020F"/>
    <w:rsid w:val="006A0481"/>
    <w:rsid w:val="006A0B79"/>
    <w:rsid w:val="006A1136"/>
    <w:rsid w:val="006A323F"/>
    <w:rsid w:val="006A3E12"/>
    <w:rsid w:val="006A4689"/>
    <w:rsid w:val="006A4A76"/>
    <w:rsid w:val="006A594E"/>
    <w:rsid w:val="006A6260"/>
    <w:rsid w:val="006A692B"/>
    <w:rsid w:val="006B20B7"/>
    <w:rsid w:val="006B30D0"/>
    <w:rsid w:val="006B3435"/>
    <w:rsid w:val="006B4574"/>
    <w:rsid w:val="006B4F97"/>
    <w:rsid w:val="006B6299"/>
    <w:rsid w:val="006B73A3"/>
    <w:rsid w:val="006B7F8E"/>
    <w:rsid w:val="006C153E"/>
    <w:rsid w:val="006C1988"/>
    <w:rsid w:val="006C252C"/>
    <w:rsid w:val="006C29A3"/>
    <w:rsid w:val="006C3AEB"/>
    <w:rsid w:val="006C3B46"/>
    <w:rsid w:val="006C3D95"/>
    <w:rsid w:val="006C4308"/>
    <w:rsid w:val="006C59B2"/>
    <w:rsid w:val="006C619B"/>
    <w:rsid w:val="006C6F9C"/>
    <w:rsid w:val="006C7B00"/>
    <w:rsid w:val="006D0467"/>
    <w:rsid w:val="006D1D51"/>
    <w:rsid w:val="006D1D8B"/>
    <w:rsid w:val="006D2201"/>
    <w:rsid w:val="006D32AE"/>
    <w:rsid w:val="006D3DD3"/>
    <w:rsid w:val="006D7098"/>
    <w:rsid w:val="006D77D7"/>
    <w:rsid w:val="006D7C64"/>
    <w:rsid w:val="006D7D9D"/>
    <w:rsid w:val="006D7FF3"/>
    <w:rsid w:val="006E0C1B"/>
    <w:rsid w:val="006E1889"/>
    <w:rsid w:val="006E2354"/>
    <w:rsid w:val="006E439A"/>
    <w:rsid w:val="006E4732"/>
    <w:rsid w:val="006E4E1E"/>
    <w:rsid w:val="006E5023"/>
    <w:rsid w:val="006E5C86"/>
    <w:rsid w:val="006E6191"/>
    <w:rsid w:val="006E7AE4"/>
    <w:rsid w:val="006F1270"/>
    <w:rsid w:val="006F1FC9"/>
    <w:rsid w:val="006F35FD"/>
    <w:rsid w:val="006F37B1"/>
    <w:rsid w:val="006F3DC0"/>
    <w:rsid w:val="006F6768"/>
    <w:rsid w:val="006F7692"/>
    <w:rsid w:val="006F7CE5"/>
    <w:rsid w:val="00701A2E"/>
    <w:rsid w:val="00701D59"/>
    <w:rsid w:val="0070290E"/>
    <w:rsid w:val="00702BC2"/>
    <w:rsid w:val="007060C5"/>
    <w:rsid w:val="00710BDD"/>
    <w:rsid w:val="0071147F"/>
    <w:rsid w:val="00713C44"/>
    <w:rsid w:val="007144EC"/>
    <w:rsid w:val="00714DFB"/>
    <w:rsid w:val="00715646"/>
    <w:rsid w:val="0071576F"/>
    <w:rsid w:val="007160DB"/>
    <w:rsid w:val="007163EC"/>
    <w:rsid w:val="007165C7"/>
    <w:rsid w:val="00716EF6"/>
    <w:rsid w:val="00717676"/>
    <w:rsid w:val="007176E9"/>
    <w:rsid w:val="007207C9"/>
    <w:rsid w:val="00720C19"/>
    <w:rsid w:val="007218D4"/>
    <w:rsid w:val="0072244D"/>
    <w:rsid w:val="00723101"/>
    <w:rsid w:val="007237B7"/>
    <w:rsid w:val="00724089"/>
    <w:rsid w:val="0072437F"/>
    <w:rsid w:val="007248C0"/>
    <w:rsid w:val="00726205"/>
    <w:rsid w:val="007263B4"/>
    <w:rsid w:val="007266E4"/>
    <w:rsid w:val="00726B99"/>
    <w:rsid w:val="00730B1F"/>
    <w:rsid w:val="00730E94"/>
    <w:rsid w:val="00730EBB"/>
    <w:rsid w:val="00730ED4"/>
    <w:rsid w:val="007320C6"/>
    <w:rsid w:val="007321BC"/>
    <w:rsid w:val="00732A01"/>
    <w:rsid w:val="00732AFC"/>
    <w:rsid w:val="00732B5C"/>
    <w:rsid w:val="00733FA8"/>
    <w:rsid w:val="00734A5B"/>
    <w:rsid w:val="007368B0"/>
    <w:rsid w:val="00736975"/>
    <w:rsid w:val="00736D2D"/>
    <w:rsid w:val="0074026F"/>
    <w:rsid w:val="00740932"/>
    <w:rsid w:val="007429F6"/>
    <w:rsid w:val="00742EDF"/>
    <w:rsid w:val="0074372A"/>
    <w:rsid w:val="00743C30"/>
    <w:rsid w:val="00744E76"/>
    <w:rsid w:val="0074525F"/>
    <w:rsid w:val="00745E1F"/>
    <w:rsid w:val="00747260"/>
    <w:rsid w:val="00750622"/>
    <w:rsid w:val="00750F6B"/>
    <w:rsid w:val="00751029"/>
    <w:rsid w:val="0075107C"/>
    <w:rsid w:val="00751425"/>
    <w:rsid w:val="00751C9F"/>
    <w:rsid w:val="00752198"/>
    <w:rsid w:val="00753881"/>
    <w:rsid w:val="00753AFD"/>
    <w:rsid w:val="00753B58"/>
    <w:rsid w:val="00753C00"/>
    <w:rsid w:val="00754B32"/>
    <w:rsid w:val="007552EB"/>
    <w:rsid w:val="007558E8"/>
    <w:rsid w:val="00755BCF"/>
    <w:rsid w:val="00755E78"/>
    <w:rsid w:val="00755F51"/>
    <w:rsid w:val="007567DA"/>
    <w:rsid w:val="00756C8C"/>
    <w:rsid w:val="007577B7"/>
    <w:rsid w:val="00760719"/>
    <w:rsid w:val="00760A27"/>
    <w:rsid w:val="00760B53"/>
    <w:rsid w:val="00760E37"/>
    <w:rsid w:val="00760FD3"/>
    <w:rsid w:val="00761D68"/>
    <w:rsid w:val="00761E9C"/>
    <w:rsid w:val="00762CB5"/>
    <w:rsid w:val="00763486"/>
    <w:rsid w:val="00763F11"/>
    <w:rsid w:val="0076560A"/>
    <w:rsid w:val="00765707"/>
    <w:rsid w:val="00765B8E"/>
    <w:rsid w:val="007660BB"/>
    <w:rsid w:val="00766A38"/>
    <w:rsid w:val="00766B0A"/>
    <w:rsid w:val="00767E3C"/>
    <w:rsid w:val="00771215"/>
    <w:rsid w:val="00771457"/>
    <w:rsid w:val="007716FD"/>
    <w:rsid w:val="0077178E"/>
    <w:rsid w:val="00772039"/>
    <w:rsid w:val="007728FC"/>
    <w:rsid w:val="007733E2"/>
    <w:rsid w:val="00773953"/>
    <w:rsid w:val="00773B86"/>
    <w:rsid w:val="00774646"/>
    <w:rsid w:val="00774DA4"/>
    <w:rsid w:val="00775AC9"/>
    <w:rsid w:val="00776151"/>
    <w:rsid w:val="00776762"/>
    <w:rsid w:val="007771B2"/>
    <w:rsid w:val="00781C03"/>
    <w:rsid w:val="00781F0F"/>
    <w:rsid w:val="00782A98"/>
    <w:rsid w:val="00782C14"/>
    <w:rsid w:val="007841DA"/>
    <w:rsid w:val="00785BA3"/>
    <w:rsid w:val="00785FDB"/>
    <w:rsid w:val="00787E52"/>
    <w:rsid w:val="007903CF"/>
    <w:rsid w:val="00790EC5"/>
    <w:rsid w:val="0079137B"/>
    <w:rsid w:val="00792B95"/>
    <w:rsid w:val="00792C7A"/>
    <w:rsid w:val="007941A3"/>
    <w:rsid w:val="007942AC"/>
    <w:rsid w:val="00794EB8"/>
    <w:rsid w:val="0079585D"/>
    <w:rsid w:val="00795EF5"/>
    <w:rsid w:val="00795FA7"/>
    <w:rsid w:val="0079753A"/>
    <w:rsid w:val="0079785A"/>
    <w:rsid w:val="007A00D5"/>
    <w:rsid w:val="007A0E1D"/>
    <w:rsid w:val="007A198D"/>
    <w:rsid w:val="007A2793"/>
    <w:rsid w:val="007A348D"/>
    <w:rsid w:val="007A489F"/>
    <w:rsid w:val="007A48C3"/>
    <w:rsid w:val="007A491F"/>
    <w:rsid w:val="007B49A3"/>
    <w:rsid w:val="007B55EF"/>
    <w:rsid w:val="007B57F7"/>
    <w:rsid w:val="007B5E6C"/>
    <w:rsid w:val="007B600E"/>
    <w:rsid w:val="007B6E94"/>
    <w:rsid w:val="007B7408"/>
    <w:rsid w:val="007C03C8"/>
    <w:rsid w:val="007C0FF9"/>
    <w:rsid w:val="007C15B3"/>
    <w:rsid w:val="007C1969"/>
    <w:rsid w:val="007C2409"/>
    <w:rsid w:val="007C26E7"/>
    <w:rsid w:val="007C3D0F"/>
    <w:rsid w:val="007C3F8E"/>
    <w:rsid w:val="007C54DB"/>
    <w:rsid w:val="007C5B26"/>
    <w:rsid w:val="007C640C"/>
    <w:rsid w:val="007C68CD"/>
    <w:rsid w:val="007C7952"/>
    <w:rsid w:val="007D0028"/>
    <w:rsid w:val="007D0102"/>
    <w:rsid w:val="007D104B"/>
    <w:rsid w:val="007D1D17"/>
    <w:rsid w:val="007D1EB8"/>
    <w:rsid w:val="007D2967"/>
    <w:rsid w:val="007D2A49"/>
    <w:rsid w:val="007D4173"/>
    <w:rsid w:val="007D5BAB"/>
    <w:rsid w:val="007D70D7"/>
    <w:rsid w:val="007D79D4"/>
    <w:rsid w:val="007E0B4E"/>
    <w:rsid w:val="007E397B"/>
    <w:rsid w:val="007E3B2F"/>
    <w:rsid w:val="007E4229"/>
    <w:rsid w:val="007E4750"/>
    <w:rsid w:val="007E5A71"/>
    <w:rsid w:val="007E5C55"/>
    <w:rsid w:val="007E6170"/>
    <w:rsid w:val="007E7746"/>
    <w:rsid w:val="007F006D"/>
    <w:rsid w:val="007F076F"/>
    <w:rsid w:val="007F0856"/>
    <w:rsid w:val="007F0DFC"/>
    <w:rsid w:val="007F0F4A"/>
    <w:rsid w:val="007F16C3"/>
    <w:rsid w:val="007F176A"/>
    <w:rsid w:val="007F18BA"/>
    <w:rsid w:val="007F26A6"/>
    <w:rsid w:val="007F32C2"/>
    <w:rsid w:val="007F3A2A"/>
    <w:rsid w:val="007F3EBE"/>
    <w:rsid w:val="007F449E"/>
    <w:rsid w:val="007F646D"/>
    <w:rsid w:val="0080095D"/>
    <w:rsid w:val="008028A4"/>
    <w:rsid w:val="00802FA0"/>
    <w:rsid w:val="0080336C"/>
    <w:rsid w:val="008036A8"/>
    <w:rsid w:val="008044C2"/>
    <w:rsid w:val="0080473C"/>
    <w:rsid w:val="0080488F"/>
    <w:rsid w:val="008051AC"/>
    <w:rsid w:val="00805D2E"/>
    <w:rsid w:val="008077D0"/>
    <w:rsid w:val="0081090F"/>
    <w:rsid w:val="00810C81"/>
    <w:rsid w:val="00811D3B"/>
    <w:rsid w:val="00812481"/>
    <w:rsid w:val="008130D9"/>
    <w:rsid w:val="00813B8A"/>
    <w:rsid w:val="008172FB"/>
    <w:rsid w:val="0081735D"/>
    <w:rsid w:val="00817D16"/>
    <w:rsid w:val="00820B25"/>
    <w:rsid w:val="00822406"/>
    <w:rsid w:val="00823651"/>
    <w:rsid w:val="00824F90"/>
    <w:rsid w:val="00826BED"/>
    <w:rsid w:val="00826D83"/>
    <w:rsid w:val="00827DC7"/>
    <w:rsid w:val="00830747"/>
    <w:rsid w:val="00831814"/>
    <w:rsid w:val="0083484D"/>
    <w:rsid w:val="00834C99"/>
    <w:rsid w:val="0083535C"/>
    <w:rsid w:val="0083542B"/>
    <w:rsid w:val="00835C5C"/>
    <w:rsid w:val="00835E07"/>
    <w:rsid w:val="00836588"/>
    <w:rsid w:val="00837219"/>
    <w:rsid w:val="0083737D"/>
    <w:rsid w:val="00837F4C"/>
    <w:rsid w:val="00837FDF"/>
    <w:rsid w:val="00841B46"/>
    <w:rsid w:val="00841CB2"/>
    <w:rsid w:val="00841DCF"/>
    <w:rsid w:val="008424AF"/>
    <w:rsid w:val="008431EA"/>
    <w:rsid w:val="00843617"/>
    <w:rsid w:val="0084364D"/>
    <w:rsid w:val="00845FB0"/>
    <w:rsid w:val="008462C1"/>
    <w:rsid w:val="00846AB4"/>
    <w:rsid w:val="00850262"/>
    <w:rsid w:val="00850ABD"/>
    <w:rsid w:val="00850B98"/>
    <w:rsid w:val="00851C96"/>
    <w:rsid w:val="00851F91"/>
    <w:rsid w:val="0085228F"/>
    <w:rsid w:val="0085587A"/>
    <w:rsid w:val="00856098"/>
    <w:rsid w:val="00857177"/>
    <w:rsid w:val="00860D81"/>
    <w:rsid w:val="00861AD4"/>
    <w:rsid w:val="00861FB2"/>
    <w:rsid w:val="00864223"/>
    <w:rsid w:val="0086500E"/>
    <w:rsid w:val="0086586C"/>
    <w:rsid w:val="008661ED"/>
    <w:rsid w:val="00866762"/>
    <w:rsid w:val="00867005"/>
    <w:rsid w:val="00870180"/>
    <w:rsid w:val="008724BE"/>
    <w:rsid w:val="008725D2"/>
    <w:rsid w:val="00873471"/>
    <w:rsid w:val="0087548F"/>
    <w:rsid w:val="00875DC8"/>
    <w:rsid w:val="00876123"/>
    <w:rsid w:val="008768CA"/>
    <w:rsid w:val="00876946"/>
    <w:rsid w:val="00877887"/>
    <w:rsid w:val="00877CF1"/>
    <w:rsid w:val="0088151F"/>
    <w:rsid w:val="00882E3E"/>
    <w:rsid w:val="00883816"/>
    <w:rsid w:val="00884825"/>
    <w:rsid w:val="00884956"/>
    <w:rsid w:val="0088684A"/>
    <w:rsid w:val="0088721D"/>
    <w:rsid w:val="00891185"/>
    <w:rsid w:val="00891647"/>
    <w:rsid w:val="00891659"/>
    <w:rsid w:val="00891AEE"/>
    <w:rsid w:val="00892B17"/>
    <w:rsid w:val="00895E89"/>
    <w:rsid w:val="00896A38"/>
    <w:rsid w:val="008972A6"/>
    <w:rsid w:val="008974F7"/>
    <w:rsid w:val="008A093A"/>
    <w:rsid w:val="008A41C3"/>
    <w:rsid w:val="008A4747"/>
    <w:rsid w:val="008A4D26"/>
    <w:rsid w:val="008A542D"/>
    <w:rsid w:val="008A67D3"/>
    <w:rsid w:val="008A6E42"/>
    <w:rsid w:val="008A7036"/>
    <w:rsid w:val="008B0374"/>
    <w:rsid w:val="008B0B97"/>
    <w:rsid w:val="008B1BC5"/>
    <w:rsid w:val="008B1C26"/>
    <w:rsid w:val="008B2A85"/>
    <w:rsid w:val="008B39B0"/>
    <w:rsid w:val="008B3EF9"/>
    <w:rsid w:val="008B3F5A"/>
    <w:rsid w:val="008B5487"/>
    <w:rsid w:val="008B70EC"/>
    <w:rsid w:val="008C0003"/>
    <w:rsid w:val="008C06C2"/>
    <w:rsid w:val="008C07CB"/>
    <w:rsid w:val="008C09D0"/>
    <w:rsid w:val="008C0C12"/>
    <w:rsid w:val="008C2A97"/>
    <w:rsid w:val="008C2EA9"/>
    <w:rsid w:val="008C384C"/>
    <w:rsid w:val="008C4072"/>
    <w:rsid w:val="008C43D4"/>
    <w:rsid w:val="008C45AE"/>
    <w:rsid w:val="008C480F"/>
    <w:rsid w:val="008C4BAC"/>
    <w:rsid w:val="008C5303"/>
    <w:rsid w:val="008C5C44"/>
    <w:rsid w:val="008C65DB"/>
    <w:rsid w:val="008C730A"/>
    <w:rsid w:val="008C770E"/>
    <w:rsid w:val="008D099C"/>
    <w:rsid w:val="008D1001"/>
    <w:rsid w:val="008D28D0"/>
    <w:rsid w:val="008D2EB4"/>
    <w:rsid w:val="008D3E44"/>
    <w:rsid w:val="008D4F89"/>
    <w:rsid w:val="008D5AA3"/>
    <w:rsid w:val="008D5C0D"/>
    <w:rsid w:val="008E0561"/>
    <w:rsid w:val="008E0687"/>
    <w:rsid w:val="008E0ED7"/>
    <w:rsid w:val="008E17BA"/>
    <w:rsid w:val="008E20D0"/>
    <w:rsid w:val="008E20E3"/>
    <w:rsid w:val="008E3A09"/>
    <w:rsid w:val="008E4601"/>
    <w:rsid w:val="008E5517"/>
    <w:rsid w:val="008E5803"/>
    <w:rsid w:val="008E597F"/>
    <w:rsid w:val="008E76D0"/>
    <w:rsid w:val="008E7986"/>
    <w:rsid w:val="008E7F78"/>
    <w:rsid w:val="008F1CFD"/>
    <w:rsid w:val="008F2044"/>
    <w:rsid w:val="008F2243"/>
    <w:rsid w:val="008F24B8"/>
    <w:rsid w:val="008F2B3F"/>
    <w:rsid w:val="008F31BF"/>
    <w:rsid w:val="008F3269"/>
    <w:rsid w:val="008F3723"/>
    <w:rsid w:val="008F3F01"/>
    <w:rsid w:val="008F67B4"/>
    <w:rsid w:val="008F779E"/>
    <w:rsid w:val="008F7A79"/>
    <w:rsid w:val="008F7FE6"/>
    <w:rsid w:val="00901351"/>
    <w:rsid w:val="00901CDD"/>
    <w:rsid w:val="0090271F"/>
    <w:rsid w:val="00902AD4"/>
    <w:rsid w:val="00902E23"/>
    <w:rsid w:val="00903EF6"/>
    <w:rsid w:val="0090496B"/>
    <w:rsid w:val="009049BC"/>
    <w:rsid w:val="00906F32"/>
    <w:rsid w:val="009078E2"/>
    <w:rsid w:val="009113D8"/>
    <w:rsid w:val="009114D7"/>
    <w:rsid w:val="00913169"/>
    <w:rsid w:val="0091348E"/>
    <w:rsid w:val="009138F9"/>
    <w:rsid w:val="00914D81"/>
    <w:rsid w:val="00915229"/>
    <w:rsid w:val="009158EB"/>
    <w:rsid w:val="00916D78"/>
    <w:rsid w:val="00917CCB"/>
    <w:rsid w:val="00920AF7"/>
    <w:rsid w:val="00920E09"/>
    <w:rsid w:val="0092109A"/>
    <w:rsid w:val="00922D89"/>
    <w:rsid w:val="00923E2C"/>
    <w:rsid w:val="00924432"/>
    <w:rsid w:val="0092575C"/>
    <w:rsid w:val="009266A0"/>
    <w:rsid w:val="00926B13"/>
    <w:rsid w:val="00926F6B"/>
    <w:rsid w:val="009278AC"/>
    <w:rsid w:val="00927E15"/>
    <w:rsid w:val="00927E95"/>
    <w:rsid w:val="00930345"/>
    <w:rsid w:val="00930E0C"/>
    <w:rsid w:val="0093178B"/>
    <w:rsid w:val="009321A9"/>
    <w:rsid w:val="009321BF"/>
    <w:rsid w:val="00932700"/>
    <w:rsid w:val="00932A40"/>
    <w:rsid w:val="00933523"/>
    <w:rsid w:val="00933641"/>
    <w:rsid w:val="009338EA"/>
    <w:rsid w:val="00935CB9"/>
    <w:rsid w:val="009364D2"/>
    <w:rsid w:val="00936662"/>
    <w:rsid w:val="00936F86"/>
    <w:rsid w:val="00940D43"/>
    <w:rsid w:val="0094240E"/>
    <w:rsid w:val="009427C3"/>
    <w:rsid w:val="00942EC2"/>
    <w:rsid w:val="00944023"/>
    <w:rsid w:val="009444F3"/>
    <w:rsid w:val="00945B01"/>
    <w:rsid w:val="00945BD7"/>
    <w:rsid w:val="00947BE2"/>
    <w:rsid w:val="00951542"/>
    <w:rsid w:val="009516F6"/>
    <w:rsid w:val="00952BA0"/>
    <w:rsid w:val="00954533"/>
    <w:rsid w:val="00954EF4"/>
    <w:rsid w:val="00955ED0"/>
    <w:rsid w:val="0095603D"/>
    <w:rsid w:val="00956FF2"/>
    <w:rsid w:val="009572B5"/>
    <w:rsid w:val="0095737D"/>
    <w:rsid w:val="00957DE8"/>
    <w:rsid w:val="00957F31"/>
    <w:rsid w:val="00960190"/>
    <w:rsid w:val="00960911"/>
    <w:rsid w:val="00961692"/>
    <w:rsid w:val="00961A0C"/>
    <w:rsid w:val="009622FD"/>
    <w:rsid w:val="009627F0"/>
    <w:rsid w:val="009633B2"/>
    <w:rsid w:val="0096388D"/>
    <w:rsid w:val="00963AEA"/>
    <w:rsid w:val="0096404A"/>
    <w:rsid w:val="00964DED"/>
    <w:rsid w:val="00965062"/>
    <w:rsid w:val="00965F3A"/>
    <w:rsid w:val="009667F7"/>
    <w:rsid w:val="00967AAD"/>
    <w:rsid w:val="009711A5"/>
    <w:rsid w:val="009714C8"/>
    <w:rsid w:val="00971B55"/>
    <w:rsid w:val="00974075"/>
    <w:rsid w:val="009744B2"/>
    <w:rsid w:val="00974D53"/>
    <w:rsid w:val="009761EF"/>
    <w:rsid w:val="00976D20"/>
    <w:rsid w:val="00977E53"/>
    <w:rsid w:val="00981C17"/>
    <w:rsid w:val="009820F6"/>
    <w:rsid w:val="00982EE9"/>
    <w:rsid w:val="00985382"/>
    <w:rsid w:val="00985862"/>
    <w:rsid w:val="009860B5"/>
    <w:rsid w:val="009863F4"/>
    <w:rsid w:val="00986B68"/>
    <w:rsid w:val="00991172"/>
    <w:rsid w:val="009914FF"/>
    <w:rsid w:val="00992752"/>
    <w:rsid w:val="0099327F"/>
    <w:rsid w:val="00993BA7"/>
    <w:rsid w:val="00994F73"/>
    <w:rsid w:val="00995334"/>
    <w:rsid w:val="009A0C1F"/>
    <w:rsid w:val="009A2096"/>
    <w:rsid w:val="009A2FC1"/>
    <w:rsid w:val="009A3150"/>
    <w:rsid w:val="009A3529"/>
    <w:rsid w:val="009A3B6B"/>
    <w:rsid w:val="009A3C3B"/>
    <w:rsid w:val="009A44FA"/>
    <w:rsid w:val="009A5C5C"/>
    <w:rsid w:val="009A5DB8"/>
    <w:rsid w:val="009B004A"/>
    <w:rsid w:val="009B1828"/>
    <w:rsid w:val="009B37E2"/>
    <w:rsid w:val="009B3C0B"/>
    <w:rsid w:val="009B3C6C"/>
    <w:rsid w:val="009B3C80"/>
    <w:rsid w:val="009B55AC"/>
    <w:rsid w:val="009B56FF"/>
    <w:rsid w:val="009B71D1"/>
    <w:rsid w:val="009B7575"/>
    <w:rsid w:val="009B7988"/>
    <w:rsid w:val="009C067E"/>
    <w:rsid w:val="009C2C1B"/>
    <w:rsid w:val="009C4134"/>
    <w:rsid w:val="009C5253"/>
    <w:rsid w:val="009C5893"/>
    <w:rsid w:val="009D16C4"/>
    <w:rsid w:val="009D246A"/>
    <w:rsid w:val="009D2A05"/>
    <w:rsid w:val="009D2FFA"/>
    <w:rsid w:val="009D5714"/>
    <w:rsid w:val="009D59F6"/>
    <w:rsid w:val="009D6B92"/>
    <w:rsid w:val="009D79A8"/>
    <w:rsid w:val="009E0C85"/>
    <w:rsid w:val="009E0E33"/>
    <w:rsid w:val="009E25AD"/>
    <w:rsid w:val="009E27D5"/>
    <w:rsid w:val="009E3D80"/>
    <w:rsid w:val="009E695F"/>
    <w:rsid w:val="009E70F6"/>
    <w:rsid w:val="009E74B3"/>
    <w:rsid w:val="009E7750"/>
    <w:rsid w:val="009E7AEA"/>
    <w:rsid w:val="009E7B67"/>
    <w:rsid w:val="009F0566"/>
    <w:rsid w:val="009F1A90"/>
    <w:rsid w:val="009F37B7"/>
    <w:rsid w:val="009F426B"/>
    <w:rsid w:val="009F5890"/>
    <w:rsid w:val="009F5E43"/>
    <w:rsid w:val="009F6903"/>
    <w:rsid w:val="009F75BD"/>
    <w:rsid w:val="009F77DD"/>
    <w:rsid w:val="00A0013D"/>
    <w:rsid w:val="00A00330"/>
    <w:rsid w:val="00A00D3C"/>
    <w:rsid w:val="00A0272C"/>
    <w:rsid w:val="00A027BC"/>
    <w:rsid w:val="00A02CD8"/>
    <w:rsid w:val="00A05B04"/>
    <w:rsid w:val="00A10F02"/>
    <w:rsid w:val="00A1176B"/>
    <w:rsid w:val="00A126E7"/>
    <w:rsid w:val="00A13001"/>
    <w:rsid w:val="00A15BD4"/>
    <w:rsid w:val="00A164B4"/>
    <w:rsid w:val="00A1658F"/>
    <w:rsid w:val="00A200FA"/>
    <w:rsid w:val="00A21458"/>
    <w:rsid w:val="00A2341D"/>
    <w:rsid w:val="00A2361D"/>
    <w:rsid w:val="00A24BF9"/>
    <w:rsid w:val="00A24D8C"/>
    <w:rsid w:val="00A26956"/>
    <w:rsid w:val="00A26BCE"/>
    <w:rsid w:val="00A27A6C"/>
    <w:rsid w:val="00A309A6"/>
    <w:rsid w:val="00A30E83"/>
    <w:rsid w:val="00A31618"/>
    <w:rsid w:val="00A31F00"/>
    <w:rsid w:val="00A332E5"/>
    <w:rsid w:val="00A33B26"/>
    <w:rsid w:val="00A33E6E"/>
    <w:rsid w:val="00A34D87"/>
    <w:rsid w:val="00A35A01"/>
    <w:rsid w:val="00A3624C"/>
    <w:rsid w:val="00A37CB9"/>
    <w:rsid w:val="00A410B2"/>
    <w:rsid w:val="00A45667"/>
    <w:rsid w:val="00A5176B"/>
    <w:rsid w:val="00A51C66"/>
    <w:rsid w:val="00A52FD8"/>
    <w:rsid w:val="00A5335F"/>
    <w:rsid w:val="00A53724"/>
    <w:rsid w:val="00A53C43"/>
    <w:rsid w:val="00A54016"/>
    <w:rsid w:val="00A556C1"/>
    <w:rsid w:val="00A55AC0"/>
    <w:rsid w:val="00A56270"/>
    <w:rsid w:val="00A60200"/>
    <w:rsid w:val="00A60AD0"/>
    <w:rsid w:val="00A612EB"/>
    <w:rsid w:val="00A61C84"/>
    <w:rsid w:val="00A61F0F"/>
    <w:rsid w:val="00A6272D"/>
    <w:rsid w:val="00A63335"/>
    <w:rsid w:val="00A654CA"/>
    <w:rsid w:val="00A65D22"/>
    <w:rsid w:val="00A65F37"/>
    <w:rsid w:val="00A6670A"/>
    <w:rsid w:val="00A674F2"/>
    <w:rsid w:val="00A70B96"/>
    <w:rsid w:val="00A70D2A"/>
    <w:rsid w:val="00A71B6D"/>
    <w:rsid w:val="00A73129"/>
    <w:rsid w:val="00A7535A"/>
    <w:rsid w:val="00A815F8"/>
    <w:rsid w:val="00A82316"/>
    <w:rsid w:val="00A82346"/>
    <w:rsid w:val="00A824E6"/>
    <w:rsid w:val="00A82E0C"/>
    <w:rsid w:val="00A83793"/>
    <w:rsid w:val="00A84761"/>
    <w:rsid w:val="00A863C0"/>
    <w:rsid w:val="00A86922"/>
    <w:rsid w:val="00A86A42"/>
    <w:rsid w:val="00A875EE"/>
    <w:rsid w:val="00A90266"/>
    <w:rsid w:val="00A90285"/>
    <w:rsid w:val="00A90AB9"/>
    <w:rsid w:val="00A91526"/>
    <w:rsid w:val="00A92BA1"/>
    <w:rsid w:val="00A95685"/>
    <w:rsid w:val="00A9596D"/>
    <w:rsid w:val="00AA0B13"/>
    <w:rsid w:val="00AA0BEE"/>
    <w:rsid w:val="00AA14FB"/>
    <w:rsid w:val="00AA1E5C"/>
    <w:rsid w:val="00AA3349"/>
    <w:rsid w:val="00AA3DCE"/>
    <w:rsid w:val="00AA45F2"/>
    <w:rsid w:val="00AA4A4D"/>
    <w:rsid w:val="00AA660F"/>
    <w:rsid w:val="00AA7688"/>
    <w:rsid w:val="00AB011D"/>
    <w:rsid w:val="00AB03AA"/>
    <w:rsid w:val="00AB0E32"/>
    <w:rsid w:val="00AB25CB"/>
    <w:rsid w:val="00AB2D85"/>
    <w:rsid w:val="00AB322D"/>
    <w:rsid w:val="00AB3A36"/>
    <w:rsid w:val="00AB3C77"/>
    <w:rsid w:val="00AB4DAD"/>
    <w:rsid w:val="00AB5905"/>
    <w:rsid w:val="00AB6DF1"/>
    <w:rsid w:val="00AB6F59"/>
    <w:rsid w:val="00AB7136"/>
    <w:rsid w:val="00AB7B2B"/>
    <w:rsid w:val="00AB7E75"/>
    <w:rsid w:val="00AC1437"/>
    <w:rsid w:val="00AC1798"/>
    <w:rsid w:val="00AC1F24"/>
    <w:rsid w:val="00AC36DE"/>
    <w:rsid w:val="00AC6673"/>
    <w:rsid w:val="00AC6BA5"/>
    <w:rsid w:val="00AC6BC6"/>
    <w:rsid w:val="00AD0326"/>
    <w:rsid w:val="00AD044E"/>
    <w:rsid w:val="00AD0CB4"/>
    <w:rsid w:val="00AD2F7D"/>
    <w:rsid w:val="00AD34F2"/>
    <w:rsid w:val="00AD410F"/>
    <w:rsid w:val="00AD4326"/>
    <w:rsid w:val="00AD4B76"/>
    <w:rsid w:val="00AD4C15"/>
    <w:rsid w:val="00AD4E3B"/>
    <w:rsid w:val="00AD4FBB"/>
    <w:rsid w:val="00AD6A98"/>
    <w:rsid w:val="00AD79BC"/>
    <w:rsid w:val="00AE0062"/>
    <w:rsid w:val="00AE026A"/>
    <w:rsid w:val="00AE05AD"/>
    <w:rsid w:val="00AE237C"/>
    <w:rsid w:val="00AE2CB0"/>
    <w:rsid w:val="00AE3153"/>
    <w:rsid w:val="00AE3797"/>
    <w:rsid w:val="00AE4EEE"/>
    <w:rsid w:val="00AE73D4"/>
    <w:rsid w:val="00AE7966"/>
    <w:rsid w:val="00AE79BB"/>
    <w:rsid w:val="00AF25B2"/>
    <w:rsid w:val="00AF2FF5"/>
    <w:rsid w:val="00AF3C40"/>
    <w:rsid w:val="00AF447D"/>
    <w:rsid w:val="00AF4E68"/>
    <w:rsid w:val="00AF5DBD"/>
    <w:rsid w:val="00AF5FDD"/>
    <w:rsid w:val="00AF60B9"/>
    <w:rsid w:val="00AF61C7"/>
    <w:rsid w:val="00AF6853"/>
    <w:rsid w:val="00AF7479"/>
    <w:rsid w:val="00AF796C"/>
    <w:rsid w:val="00B01B3C"/>
    <w:rsid w:val="00B0235A"/>
    <w:rsid w:val="00B024AE"/>
    <w:rsid w:val="00B02C90"/>
    <w:rsid w:val="00B036C2"/>
    <w:rsid w:val="00B03D19"/>
    <w:rsid w:val="00B04114"/>
    <w:rsid w:val="00B04944"/>
    <w:rsid w:val="00B055D4"/>
    <w:rsid w:val="00B10BA3"/>
    <w:rsid w:val="00B1467A"/>
    <w:rsid w:val="00B15449"/>
    <w:rsid w:val="00B1554A"/>
    <w:rsid w:val="00B156FB"/>
    <w:rsid w:val="00B15899"/>
    <w:rsid w:val="00B15983"/>
    <w:rsid w:val="00B15E3F"/>
    <w:rsid w:val="00B16B69"/>
    <w:rsid w:val="00B16E8F"/>
    <w:rsid w:val="00B179DB"/>
    <w:rsid w:val="00B2022C"/>
    <w:rsid w:val="00B20BD7"/>
    <w:rsid w:val="00B210AA"/>
    <w:rsid w:val="00B218B8"/>
    <w:rsid w:val="00B232B9"/>
    <w:rsid w:val="00B2388D"/>
    <w:rsid w:val="00B23FC5"/>
    <w:rsid w:val="00B24DD2"/>
    <w:rsid w:val="00B26627"/>
    <w:rsid w:val="00B303D8"/>
    <w:rsid w:val="00B305B5"/>
    <w:rsid w:val="00B308A4"/>
    <w:rsid w:val="00B312F2"/>
    <w:rsid w:val="00B31AF8"/>
    <w:rsid w:val="00B3295E"/>
    <w:rsid w:val="00B3313E"/>
    <w:rsid w:val="00B35701"/>
    <w:rsid w:val="00B36F28"/>
    <w:rsid w:val="00B402DF"/>
    <w:rsid w:val="00B40473"/>
    <w:rsid w:val="00B40A30"/>
    <w:rsid w:val="00B4137B"/>
    <w:rsid w:val="00B419C9"/>
    <w:rsid w:val="00B42493"/>
    <w:rsid w:val="00B42610"/>
    <w:rsid w:val="00B4263A"/>
    <w:rsid w:val="00B42DEC"/>
    <w:rsid w:val="00B44A85"/>
    <w:rsid w:val="00B4575D"/>
    <w:rsid w:val="00B4623E"/>
    <w:rsid w:val="00B46476"/>
    <w:rsid w:val="00B46673"/>
    <w:rsid w:val="00B469C3"/>
    <w:rsid w:val="00B5091E"/>
    <w:rsid w:val="00B50C2E"/>
    <w:rsid w:val="00B52D96"/>
    <w:rsid w:val="00B533A4"/>
    <w:rsid w:val="00B534E1"/>
    <w:rsid w:val="00B53E35"/>
    <w:rsid w:val="00B55875"/>
    <w:rsid w:val="00B560D7"/>
    <w:rsid w:val="00B5799A"/>
    <w:rsid w:val="00B57BEC"/>
    <w:rsid w:val="00B60143"/>
    <w:rsid w:val="00B60308"/>
    <w:rsid w:val="00B6040B"/>
    <w:rsid w:val="00B612A5"/>
    <w:rsid w:val="00B6199C"/>
    <w:rsid w:val="00B63EDC"/>
    <w:rsid w:val="00B64332"/>
    <w:rsid w:val="00B648E3"/>
    <w:rsid w:val="00B6667D"/>
    <w:rsid w:val="00B66D9E"/>
    <w:rsid w:val="00B6701A"/>
    <w:rsid w:val="00B67399"/>
    <w:rsid w:val="00B67AD9"/>
    <w:rsid w:val="00B70013"/>
    <w:rsid w:val="00B70DA0"/>
    <w:rsid w:val="00B71790"/>
    <w:rsid w:val="00B71930"/>
    <w:rsid w:val="00B71C32"/>
    <w:rsid w:val="00B736B0"/>
    <w:rsid w:val="00B74C05"/>
    <w:rsid w:val="00B759BF"/>
    <w:rsid w:val="00B77F8A"/>
    <w:rsid w:val="00B80031"/>
    <w:rsid w:val="00B80363"/>
    <w:rsid w:val="00B84888"/>
    <w:rsid w:val="00B85152"/>
    <w:rsid w:val="00B872BA"/>
    <w:rsid w:val="00B90EE8"/>
    <w:rsid w:val="00B9159B"/>
    <w:rsid w:val="00B917D6"/>
    <w:rsid w:val="00B91A3D"/>
    <w:rsid w:val="00B91D74"/>
    <w:rsid w:val="00B92952"/>
    <w:rsid w:val="00B92E6B"/>
    <w:rsid w:val="00B93086"/>
    <w:rsid w:val="00B93937"/>
    <w:rsid w:val="00B93956"/>
    <w:rsid w:val="00B93D4D"/>
    <w:rsid w:val="00B94827"/>
    <w:rsid w:val="00B9660C"/>
    <w:rsid w:val="00B97442"/>
    <w:rsid w:val="00BA19ED"/>
    <w:rsid w:val="00BA1CB2"/>
    <w:rsid w:val="00BA1F98"/>
    <w:rsid w:val="00BA2EC4"/>
    <w:rsid w:val="00BA300B"/>
    <w:rsid w:val="00BA4B8D"/>
    <w:rsid w:val="00BA56BC"/>
    <w:rsid w:val="00BA6E50"/>
    <w:rsid w:val="00BB1F03"/>
    <w:rsid w:val="00BB34CE"/>
    <w:rsid w:val="00BB3575"/>
    <w:rsid w:val="00BB4783"/>
    <w:rsid w:val="00BB6931"/>
    <w:rsid w:val="00BB6EF4"/>
    <w:rsid w:val="00BB7F89"/>
    <w:rsid w:val="00BC049E"/>
    <w:rsid w:val="00BC0662"/>
    <w:rsid w:val="00BC0F7D"/>
    <w:rsid w:val="00BC1C56"/>
    <w:rsid w:val="00BC2183"/>
    <w:rsid w:val="00BC2B7D"/>
    <w:rsid w:val="00BC2F89"/>
    <w:rsid w:val="00BC3384"/>
    <w:rsid w:val="00BC371B"/>
    <w:rsid w:val="00BC3CC9"/>
    <w:rsid w:val="00BC43DA"/>
    <w:rsid w:val="00BC4B89"/>
    <w:rsid w:val="00BC7005"/>
    <w:rsid w:val="00BC78E2"/>
    <w:rsid w:val="00BD0B2C"/>
    <w:rsid w:val="00BD1B60"/>
    <w:rsid w:val="00BD4C22"/>
    <w:rsid w:val="00BD51AD"/>
    <w:rsid w:val="00BD5302"/>
    <w:rsid w:val="00BD58F5"/>
    <w:rsid w:val="00BD5A72"/>
    <w:rsid w:val="00BD6741"/>
    <w:rsid w:val="00BD69F8"/>
    <w:rsid w:val="00BE276B"/>
    <w:rsid w:val="00BE3255"/>
    <w:rsid w:val="00BE357B"/>
    <w:rsid w:val="00BE364B"/>
    <w:rsid w:val="00BE3A48"/>
    <w:rsid w:val="00BE4784"/>
    <w:rsid w:val="00BE654A"/>
    <w:rsid w:val="00BE6B90"/>
    <w:rsid w:val="00BF0253"/>
    <w:rsid w:val="00BF0928"/>
    <w:rsid w:val="00BF09C4"/>
    <w:rsid w:val="00BF128E"/>
    <w:rsid w:val="00BF16AD"/>
    <w:rsid w:val="00BF2201"/>
    <w:rsid w:val="00BF2E77"/>
    <w:rsid w:val="00BF4845"/>
    <w:rsid w:val="00C010ED"/>
    <w:rsid w:val="00C021C8"/>
    <w:rsid w:val="00C038A0"/>
    <w:rsid w:val="00C05098"/>
    <w:rsid w:val="00C051ED"/>
    <w:rsid w:val="00C05253"/>
    <w:rsid w:val="00C05604"/>
    <w:rsid w:val="00C05C1F"/>
    <w:rsid w:val="00C05F8C"/>
    <w:rsid w:val="00C067F8"/>
    <w:rsid w:val="00C06AE7"/>
    <w:rsid w:val="00C06F44"/>
    <w:rsid w:val="00C0775E"/>
    <w:rsid w:val="00C07DD1"/>
    <w:rsid w:val="00C11391"/>
    <w:rsid w:val="00C12744"/>
    <w:rsid w:val="00C13A50"/>
    <w:rsid w:val="00C14519"/>
    <w:rsid w:val="00C1493E"/>
    <w:rsid w:val="00C1496A"/>
    <w:rsid w:val="00C15D2D"/>
    <w:rsid w:val="00C15F1C"/>
    <w:rsid w:val="00C1683D"/>
    <w:rsid w:val="00C20A2D"/>
    <w:rsid w:val="00C23B21"/>
    <w:rsid w:val="00C24607"/>
    <w:rsid w:val="00C272E1"/>
    <w:rsid w:val="00C2745B"/>
    <w:rsid w:val="00C274A0"/>
    <w:rsid w:val="00C274AB"/>
    <w:rsid w:val="00C32028"/>
    <w:rsid w:val="00C33079"/>
    <w:rsid w:val="00C33286"/>
    <w:rsid w:val="00C3417C"/>
    <w:rsid w:val="00C35564"/>
    <w:rsid w:val="00C360B6"/>
    <w:rsid w:val="00C36801"/>
    <w:rsid w:val="00C40195"/>
    <w:rsid w:val="00C41118"/>
    <w:rsid w:val="00C41338"/>
    <w:rsid w:val="00C41755"/>
    <w:rsid w:val="00C42A76"/>
    <w:rsid w:val="00C44F6E"/>
    <w:rsid w:val="00C44FDB"/>
    <w:rsid w:val="00C45231"/>
    <w:rsid w:val="00C4537F"/>
    <w:rsid w:val="00C453E7"/>
    <w:rsid w:val="00C46AFC"/>
    <w:rsid w:val="00C47F16"/>
    <w:rsid w:val="00C51253"/>
    <w:rsid w:val="00C51923"/>
    <w:rsid w:val="00C53289"/>
    <w:rsid w:val="00C53EF1"/>
    <w:rsid w:val="00C5443D"/>
    <w:rsid w:val="00C54945"/>
    <w:rsid w:val="00C54B9B"/>
    <w:rsid w:val="00C55A92"/>
    <w:rsid w:val="00C609E5"/>
    <w:rsid w:val="00C61BAA"/>
    <w:rsid w:val="00C61D1C"/>
    <w:rsid w:val="00C61D68"/>
    <w:rsid w:val="00C633AC"/>
    <w:rsid w:val="00C63C73"/>
    <w:rsid w:val="00C63C84"/>
    <w:rsid w:val="00C65AF5"/>
    <w:rsid w:val="00C66910"/>
    <w:rsid w:val="00C67F2B"/>
    <w:rsid w:val="00C67FA4"/>
    <w:rsid w:val="00C704D8"/>
    <w:rsid w:val="00C70B0A"/>
    <w:rsid w:val="00C71E17"/>
    <w:rsid w:val="00C72833"/>
    <w:rsid w:val="00C72CC0"/>
    <w:rsid w:val="00C72F73"/>
    <w:rsid w:val="00C732DC"/>
    <w:rsid w:val="00C73332"/>
    <w:rsid w:val="00C73468"/>
    <w:rsid w:val="00C77E88"/>
    <w:rsid w:val="00C80020"/>
    <w:rsid w:val="00C80D5C"/>
    <w:rsid w:val="00C80F1D"/>
    <w:rsid w:val="00C81A25"/>
    <w:rsid w:val="00C81FE1"/>
    <w:rsid w:val="00C82B2D"/>
    <w:rsid w:val="00C83D45"/>
    <w:rsid w:val="00C83DBE"/>
    <w:rsid w:val="00C83E93"/>
    <w:rsid w:val="00C84921"/>
    <w:rsid w:val="00C8502A"/>
    <w:rsid w:val="00C857B6"/>
    <w:rsid w:val="00C87747"/>
    <w:rsid w:val="00C90B7F"/>
    <w:rsid w:val="00C91007"/>
    <w:rsid w:val="00C9176F"/>
    <w:rsid w:val="00C92384"/>
    <w:rsid w:val="00C927A1"/>
    <w:rsid w:val="00C928F6"/>
    <w:rsid w:val="00C938FC"/>
    <w:rsid w:val="00C93E8E"/>
    <w:rsid w:val="00C93F40"/>
    <w:rsid w:val="00C9406B"/>
    <w:rsid w:val="00C956B4"/>
    <w:rsid w:val="00C95E27"/>
    <w:rsid w:val="00C962AC"/>
    <w:rsid w:val="00C965BA"/>
    <w:rsid w:val="00C97DB9"/>
    <w:rsid w:val="00CA19CE"/>
    <w:rsid w:val="00CA3A2F"/>
    <w:rsid w:val="00CA3D0C"/>
    <w:rsid w:val="00CA3F60"/>
    <w:rsid w:val="00CA44A8"/>
    <w:rsid w:val="00CA464A"/>
    <w:rsid w:val="00CA54CE"/>
    <w:rsid w:val="00CA5E8D"/>
    <w:rsid w:val="00CA60A5"/>
    <w:rsid w:val="00CB0D5A"/>
    <w:rsid w:val="00CB2FE4"/>
    <w:rsid w:val="00CB328E"/>
    <w:rsid w:val="00CB3AB8"/>
    <w:rsid w:val="00CB4C81"/>
    <w:rsid w:val="00CB6CE3"/>
    <w:rsid w:val="00CB704E"/>
    <w:rsid w:val="00CB7CC5"/>
    <w:rsid w:val="00CC1992"/>
    <w:rsid w:val="00CC2FAA"/>
    <w:rsid w:val="00CC390C"/>
    <w:rsid w:val="00CC3EE9"/>
    <w:rsid w:val="00CC49D4"/>
    <w:rsid w:val="00CC4ECA"/>
    <w:rsid w:val="00CC62F0"/>
    <w:rsid w:val="00CC7C11"/>
    <w:rsid w:val="00CD1C49"/>
    <w:rsid w:val="00CD4276"/>
    <w:rsid w:val="00CD4C90"/>
    <w:rsid w:val="00CD62A6"/>
    <w:rsid w:val="00CD703D"/>
    <w:rsid w:val="00CD78CC"/>
    <w:rsid w:val="00CE06A0"/>
    <w:rsid w:val="00CE116D"/>
    <w:rsid w:val="00CE180A"/>
    <w:rsid w:val="00CE1835"/>
    <w:rsid w:val="00CE196D"/>
    <w:rsid w:val="00CE2674"/>
    <w:rsid w:val="00CE2FC8"/>
    <w:rsid w:val="00CE61BF"/>
    <w:rsid w:val="00CE6A95"/>
    <w:rsid w:val="00CE768F"/>
    <w:rsid w:val="00CF092D"/>
    <w:rsid w:val="00CF1CAF"/>
    <w:rsid w:val="00CF20E3"/>
    <w:rsid w:val="00CF2E52"/>
    <w:rsid w:val="00CF2F3C"/>
    <w:rsid w:val="00CF4135"/>
    <w:rsid w:val="00CF427B"/>
    <w:rsid w:val="00CF46F8"/>
    <w:rsid w:val="00CF497E"/>
    <w:rsid w:val="00CF57CF"/>
    <w:rsid w:val="00CF6BEB"/>
    <w:rsid w:val="00CF6D1A"/>
    <w:rsid w:val="00D0100E"/>
    <w:rsid w:val="00D01EDA"/>
    <w:rsid w:val="00D04091"/>
    <w:rsid w:val="00D05790"/>
    <w:rsid w:val="00D10D66"/>
    <w:rsid w:val="00D11DEE"/>
    <w:rsid w:val="00D131EC"/>
    <w:rsid w:val="00D14B99"/>
    <w:rsid w:val="00D151EB"/>
    <w:rsid w:val="00D15BBA"/>
    <w:rsid w:val="00D1629F"/>
    <w:rsid w:val="00D16891"/>
    <w:rsid w:val="00D17446"/>
    <w:rsid w:val="00D20599"/>
    <w:rsid w:val="00D20F7C"/>
    <w:rsid w:val="00D213DE"/>
    <w:rsid w:val="00D21B18"/>
    <w:rsid w:val="00D21BA2"/>
    <w:rsid w:val="00D21BEF"/>
    <w:rsid w:val="00D23274"/>
    <w:rsid w:val="00D239BF"/>
    <w:rsid w:val="00D257EF"/>
    <w:rsid w:val="00D25A7E"/>
    <w:rsid w:val="00D25DC5"/>
    <w:rsid w:val="00D2657C"/>
    <w:rsid w:val="00D27704"/>
    <w:rsid w:val="00D3010D"/>
    <w:rsid w:val="00D30560"/>
    <w:rsid w:val="00D309CC"/>
    <w:rsid w:val="00D31F7F"/>
    <w:rsid w:val="00D32260"/>
    <w:rsid w:val="00D348CD"/>
    <w:rsid w:val="00D34B02"/>
    <w:rsid w:val="00D35AD5"/>
    <w:rsid w:val="00D35AF0"/>
    <w:rsid w:val="00D36090"/>
    <w:rsid w:val="00D36C64"/>
    <w:rsid w:val="00D406BF"/>
    <w:rsid w:val="00D413D0"/>
    <w:rsid w:val="00D414E1"/>
    <w:rsid w:val="00D41908"/>
    <w:rsid w:val="00D44D0D"/>
    <w:rsid w:val="00D4563E"/>
    <w:rsid w:val="00D463FE"/>
    <w:rsid w:val="00D46431"/>
    <w:rsid w:val="00D464CE"/>
    <w:rsid w:val="00D468B9"/>
    <w:rsid w:val="00D46EDF"/>
    <w:rsid w:val="00D471DD"/>
    <w:rsid w:val="00D47342"/>
    <w:rsid w:val="00D475FE"/>
    <w:rsid w:val="00D478E7"/>
    <w:rsid w:val="00D53AA0"/>
    <w:rsid w:val="00D56A52"/>
    <w:rsid w:val="00D578E1"/>
    <w:rsid w:val="00D57972"/>
    <w:rsid w:val="00D57A49"/>
    <w:rsid w:val="00D62494"/>
    <w:rsid w:val="00D6351A"/>
    <w:rsid w:val="00D656C3"/>
    <w:rsid w:val="00D65F45"/>
    <w:rsid w:val="00D675A9"/>
    <w:rsid w:val="00D67C22"/>
    <w:rsid w:val="00D7085D"/>
    <w:rsid w:val="00D71036"/>
    <w:rsid w:val="00D71C80"/>
    <w:rsid w:val="00D72A23"/>
    <w:rsid w:val="00D72BC6"/>
    <w:rsid w:val="00D7385C"/>
    <w:rsid w:val="00D738D6"/>
    <w:rsid w:val="00D755EB"/>
    <w:rsid w:val="00D76FD3"/>
    <w:rsid w:val="00D7728D"/>
    <w:rsid w:val="00D77655"/>
    <w:rsid w:val="00D77B59"/>
    <w:rsid w:val="00D77B72"/>
    <w:rsid w:val="00D77D01"/>
    <w:rsid w:val="00D804A8"/>
    <w:rsid w:val="00D80EA6"/>
    <w:rsid w:val="00D813B1"/>
    <w:rsid w:val="00D81631"/>
    <w:rsid w:val="00D82CF4"/>
    <w:rsid w:val="00D84260"/>
    <w:rsid w:val="00D8473D"/>
    <w:rsid w:val="00D8479E"/>
    <w:rsid w:val="00D8588A"/>
    <w:rsid w:val="00D85902"/>
    <w:rsid w:val="00D87307"/>
    <w:rsid w:val="00D873BE"/>
    <w:rsid w:val="00D87E00"/>
    <w:rsid w:val="00D87F60"/>
    <w:rsid w:val="00D90478"/>
    <w:rsid w:val="00D907F9"/>
    <w:rsid w:val="00D908AC"/>
    <w:rsid w:val="00D90E2F"/>
    <w:rsid w:val="00D9134D"/>
    <w:rsid w:val="00D92EAE"/>
    <w:rsid w:val="00D92EFA"/>
    <w:rsid w:val="00D92FBE"/>
    <w:rsid w:val="00D93120"/>
    <w:rsid w:val="00D93999"/>
    <w:rsid w:val="00D947CD"/>
    <w:rsid w:val="00D95890"/>
    <w:rsid w:val="00D958BB"/>
    <w:rsid w:val="00D95BF6"/>
    <w:rsid w:val="00D95CD3"/>
    <w:rsid w:val="00D95E39"/>
    <w:rsid w:val="00D96486"/>
    <w:rsid w:val="00D97382"/>
    <w:rsid w:val="00D97D49"/>
    <w:rsid w:val="00DA023E"/>
    <w:rsid w:val="00DA1372"/>
    <w:rsid w:val="00DA1B7B"/>
    <w:rsid w:val="00DA2B74"/>
    <w:rsid w:val="00DA33A0"/>
    <w:rsid w:val="00DA40E8"/>
    <w:rsid w:val="00DA51E4"/>
    <w:rsid w:val="00DA5EF9"/>
    <w:rsid w:val="00DA7141"/>
    <w:rsid w:val="00DA7A03"/>
    <w:rsid w:val="00DA7BDF"/>
    <w:rsid w:val="00DB00F0"/>
    <w:rsid w:val="00DB12EC"/>
    <w:rsid w:val="00DB1818"/>
    <w:rsid w:val="00DB23C4"/>
    <w:rsid w:val="00DB2F8C"/>
    <w:rsid w:val="00DB36F5"/>
    <w:rsid w:val="00DB4E8A"/>
    <w:rsid w:val="00DB5E39"/>
    <w:rsid w:val="00DB6A8E"/>
    <w:rsid w:val="00DB6F26"/>
    <w:rsid w:val="00DC01C9"/>
    <w:rsid w:val="00DC309B"/>
    <w:rsid w:val="00DC43BF"/>
    <w:rsid w:val="00DC4DA2"/>
    <w:rsid w:val="00DC5B2C"/>
    <w:rsid w:val="00DC5C2C"/>
    <w:rsid w:val="00DC7F0E"/>
    <w:rsid w:val="00DD013D"/>
    <w:rsid w:val="00DD1591"/>
    <w:rsid w:val="00DD1BE9"/>
    <w:rsid w:val="00DD32DA"/>
    <w:rsid w:val="00DD3519"/>
    <w:rsid w:val="00DD3EBF"/>
    <w:rsid w:val="00DD4C17"/>
    <w:rsid w:val="00DD4E2C"/>
    <w:rsid w:val="00DD5B05"/>
    <w:rsid w:val="00DD5D25"/>
    <w:rsid w:val="00DD64B0"/>
    <w:rsid w:val="00DD6742"/>
    <w:rsid w:val="00DD72D4"/>
    <w:rsid w:val="00DD7D02"/>
    <w:rsid w:val="00DE5069"/>
    <w:rsid w:val="00DE67C8"/>
    <w:rsid w:val="00DE6B1F"/>
    <w:rsid w:val="00DE6D90"/>
    <w:rsid w:val="00DF044C"/>
    <w:rsid w:val="00DF1E14"/>
    <w:rsid w:val="00DF20B3"/>
    <w:rsid w:val="00DF2B1F"/>
    <w:rsid w:val="00DF371A"/>
    <w:rsid w:val="00DF3855"/>
    <w:rsid w:val="00DF3DD8"/>
    <w:rsid w:val="00DF4390"/>
    <w:rsid w:val="00DF5329"/>
    <w:rsid w:val="00DF5405"/>
    <w:rsid w:val="00DF6114"/>
    <w:rsid w:val="00DF6189"/>
    <w:rsid w:val="00DF62CD"/>
    <w:rsid w:val="00DF6345"/>
    <w:rsid w:val="00DF75D4"/>
    <w:rsid w:val="00DF79B8"/>
    <w:rsid w:val="00E004BB"/>
    <w:rsid w:val="00E0062E"/>
    <w:rsid w:val="00E00808"/>
    <w:rsid w:val="00E0124F"/>
    <w:rsid w:val="00E022DB"/>
    <w:rsid w:val="00E033B1"/>
    <w:rsid w:val="00E03895"/>
    <w:rsid w:val="00E03F83"/>
    <w:rsid w:val="00E043B8"/>
    <w:rsid w:val="00E04F6C"/>
    <w:rsid w:val="00E05A1A"/>
    <w:rsid w:val="00E06ECF"/>
    <w:rsid w:val="00E1008F"/>
    <w:rsid w:val="00E10A3A"/>
    <w:rsid w:val="00E11249"/>
    <w:rsid w:val="00E113F6"/>
    <w:rsid w:val="00E11EC3"/>
    <w:rsid w:val="00E1233E"/>
    <w:rsid w:val="00E12762"/>
    <w:rsid w:val="00E1331A"/>
    <w:rsid w:val="00E135A4"/>
    <w:rsid w:val="00E13876"/>
    <w:rsid w:val="00E13A25"/>
    <w:rsid w:val="00E147CF"/>
    <w:rsid w:val="00E14DE5"/>
    <w:rsid w:val="00E16430"/>
    <w:rsid w:val="00E16509"/>
    <w:rsid w:val="00E168E8"/>
    <w:rsid w:val="00E17D5F"/>
    <w:rsid w:val="00E210B8"/>
    <w:rsid w:val="00E228B7"/>
    <w:rsid w:val="00E235F9"/>
    <w:rsid w:val="00E2397C"/>
    <w:rsid w:val="00E26645"/>
    <w:rsid w:val="00E26953"/>
    <w:rsid w:val="00E27694"/>
    <w:rsid w:val="00E30AB0"/>
    <w:rsid w:val="00E31998"/>
    <w:rsid w:val="00E32845"/>
    <w:rsid w:val="00E335E1"/>
    <w:rsid w:val="00E341F7"/>
    <w:rsid w:val="00E34C44"/>
    <w:rsid w:val="00E35994"/>
    <w:rsid w:val="00E35E10"/>
    <w:rsid w:val="00E35E30"/>
    <w:rsid w:val="00E3725E"/>
    <w:rsid w:val="00E40020"/>
    <w:rsid w:val="00E4054F"/>
    <w:rsid w:val="00E40989"/>
    <w:rsid w:val="00E40AFA"/>
    <w:rsid w:val="00E41783"/>
    <w:rsid w:val="00E42A69"/>
    <w:rsid w:val="00E42FF3"/>
    <w:rsid w:val="00E43DA9"/>
    <w:rsid w:val="00E43ED4"/>
    <w:rsid w:val="00E44582"/>
    <w:rsid w:val="00E46101"/>
    <w:rsid w:val="00E4726C"/>
    <w:rsid w:val="00E507ED"/>
    <w:rsid w:val="00E50F66"/>
    <w:rsid w:val="00E51F83"/>
    <w:rsid w:val="00E52814"/>
    <w:rsid w:val="00E5314D"/>
    <w:rsid w:val="00E53182"/>
    <w:rsid w:val="00E542BC"/>
    <w:rsid w:val="00E54D8D"/>
    <w:rsid w:val="00E54DA8"/>
    <w:rsid w:val="00E5541B"/>
    <w:rsid w:val="00E56CFE"/>
    <w:rsid w:val="00E60CDE"/>
    <w:rsid w:val="00E616BF"/>
    <w:rsid w:val="00E62E6F"/>
    <w:rsid w:val="00E62E86"/>
    <w:rsid w:val="00E64D4F"/>
    <w:rsid w:val="00E6551A"/>
    <w:rsid w:val="00E65AAE"/>
    <w:rsid w:val="00E67241"/>
    <w:rsid w:val="00E67C27"/>
    <w:rsid w:val="00E71A40"/>
    <w:rsid w:val="00E720B0"/>
    <w:rsid w:val="00E72324"/>
    <w:rsid w:val="00E72ABE"/>
    <w:rsid w:val="00E731A7"/>
    <w:rsid w:val="00E73465"/>
    <w:rsid w:val="00E75219"/>
    <w:rsid w:val="00E75685"/>
    <w:rsid w:val="00E75C1B"/>
    <w:rsid w:val="00E76485"/>
    <w:rsid w:val="00E76BD1"/>
    <w:rsid w:val="00E76D15"/>
    <w:rsid w:val="00E77364"/>
    <w:rsid w:val="00E77645"/>
    <w:rsid w:val="00E80DE4"/>
    <w:rsid w:val="00E81C27"/>
    <w:rsid w:val="00E821D0"/>
    <w:rsid w:val="00E826C2"/>
    <w:rsid w:val="00E82702"/>
    <w:rsid w:val="00E82BE9"/>
    <w:rsid w:val="00E83D65"/>
    <w:rsid w:val="00E8589B"/>
    <w:rsid w:val="00E874AB"/>
    <w:rsid w:val="00E8768C"/>
    <w:rsid w:val="00E87A50"/>
    <w:rsid w:val="00E9079B"/>
    <w:rsid w:val="00E908D2"/>
    <w:rsid w:val="00E9104E"/>
    <w:rsid w:val="00E91C9A"/>
    <w:rsid w:val="00E92449"/>
    <w:rsid w:val="00E92F47"/>
    <w:rsid w:val="00E92F48"/>
    <w:rsid w:val="00E93A18"/>
    <w:rsid w:val="00E93A85"/>
    <w:rsid w:val="00E93BD7"/>
    <w:rsid w:val="00E965F3"/>
    <w:rsid w:val="00EA117C"/>
    <w:rsid w:val="00EA1F72"/>
    <w:rsid w:val="00EA2536"/>
    <w:rsid w:val="00EA2C05"/>
    <w:rsid w:val="00EA3BF9"/>
    <w:rsid w:val="00EA3D7F"/>
    <w:rsid w:val="00EA42E3"/>
    <w:rsid w:val="00EA45E9"/>
    <w:rsid w:val="00EA4A15"/>
    <w:rsid w:val="00EA5B15"/>
    <w:rsid w:val="00EA61E5"/>
    <w:rsid w:val="00EA6749"/>
    <w:rsid w:val="00EA70F0"/>
    <w:rsid w:val="00EB0A41"/>
    <w:rsid w:val="00EB0A95"/>
    <w:rsid w:val="00EB11F4"/>
    <w:rsid w:val="00EB1AF0"/>
    <w:rsid w:val="00EB21AD"/>
    <w:rsid w:val="00EB22F4"/>
    <w:rsid w:val="00EB3F78"/>
    <w:rsid w:val="00EB4767"/>
    <w:rsid w:val="00EB5408"/>
    <w:rsid w:val="00EB5899"/>
    <w:rsid w:val="00EB5D90"/>
    <w:rsid w:val="00EB7098"/>
    <w:rsid w:val="00EB7762"/>
    <w:rsid w:val="00EB7A96"/>
    <w:rsid w:val="00EC03D3"/>
    <w:rsid w:val="00EC0ABB"/>
    <w:rsid w:val="00EC19C2"/>
    <w:rsid w:val="00EC3517"/>
    <w:rsid w:val="00EC3C57"/>
    <w:rsid w:val="00EC46FD"/>
    <w:rsid w:val="00EC4A25"/>
    <w:rsid w:val="00EC5619"/>
    <w:rsid w:val="00EC6B55"/>
    <w:rsid w:val="00EC6FAB"/>
    <w:rsid w:val="00EC7312"/>
    <w:rsid w:val="00EC73C5"/>
    <w:rsid w:val="00EC7900"/>
    <w:rsid w:val="00EC7B6A"/>
    <w:rsid w:val="00ED0967"/>
    <w:rsid w:val="00ED1E1C"/>
    <w:rsid w:val="00ED34BC"/>
    <w:rsid w:val="00ED350C"/>
    <w:rsid w:val="00ED3A17"/>
    <w:rsid w:val="00ED3E37"/>
    <w:rsid w:val="00ED3EF5"/>
    <w:rsid w:val="00ED4BDF"/>
    <w:rsid w:val="00ED512B"/>
    <w:rsid w:val="00ED7F91"/>
    <w:rsid w:val="00EE0914"/>
    <w:rsid w:val="00EE2343"/>
    <w:rsid w:val="00EE4657"/>
    <w:rsid w:val="00EE5AA7"/>
    <w:rsid w:val="00EE617C"/>
    <w:rsid w:val="00EE6E8B"/>
    <w:rsid w:val="00EE7366"/>
    <w:rsid w:val="00EE73D0"/>
    <w:rsid w:val="00EF086F"/>
    <w:rsid w:val="00EF20CA"/>
    <w:rsid w:val="00EF23F0"/>
    <w:rsid w:val="00EF3AC0"/>
    <w:rsid w:val="00EF43A6"/>
    <w:rsid w:val="00EF46B5"/>
    <w:rsid w:val="00EF4D0A"/>
    <w:rsid w:val="00EF5A1A"/>
    <w:rsid w:val="00EF6F0C"/>
    <w:rsid w:val="00EF7F60"/>
    <w:rsid w:val="00F015A4"/>
    <w:rsid w:val="00F01A41"/>
    <w:rsid w:val="00F02136"/>
    <w:rsid w:val="00F02353"/>
    <w:rsid w:val="00F025A2"/>
    <w:rsid w:val="00F04712"/>
    <w:rsid w:val="00F04F2A"/>
    <w:rsid w:val="00F061DC"/>
    <w:rsid w:val="00F0660D"/>
    <w:rsid w:val="00F06786"/>
    <w:rsid w:val="00F10F78"/>
    <w:rsid w:val="00F11630"/>
    <w:rsid w:val="00F11655"/>
    <w:rsid w:val="00F1254A"/>
    <w:rsid w:val="00F139D9"/>
    <w:rsid w:val="00F16143"/>
    <w:rsid w:val="00F1678D"/>
    <w:rsid w:val="00F17381"/>
    <w:rsid w:val="00F205DD"/>
    <w:rsid w:val="00F206BC"/>
    <w:rsid w:val="00F21311"/>
    <w:rsid w:val="00F2297D"/>
    <w:rsid w:val="00F22EC7"/>
    <w:rsid w:val="00F235B4"/>
    <w:rsid w:val="00F24018"/>
    <w:rsid w:val="00F245FE"/>
    <w:rsid w:val="00F260D2"/>
    <w:rsid w:val="00F2693A"/>
    <w:rsid w:val="00F26BF1"/>
    <w:rsid w:val="00F26D92"/>
    <w:rsid w:val="00F273D3"/>
    <w:rsid w:val="00F274FA"/>
    <w:rsid w:val="00F27CC9"/>
    <w:rsid w:val="00F314DF"/>
    <w:rsid w:val="00F31597"/>
    <w:rsid w:val="00F31D32"/>
    <w:rsid w:val="00F31DAF"/>
    <w:rsid w:val="00F325C8"/>
    <w:rsid w:val="00F327C1"/>
    <w:rsid w:val="00F3286B"/>
    <w:rsid w:val="00F32DA2"/>
    <w:rsid w:val="00F3356C"/>
    <w:rsid w:val="00F33687"/>
    <w:rsid w:val="00F33765"/>
    <w:rsid w:val="00F33DEF"/>
    <w:rsid w:val="00F34B8B"/>
    <w:rsid w:val="00F35255"/>
    <w:rsid w:val="00F35712"/>
    <w:rsid w:val="00F369DD"/>
    <w:rsid w:val="00F37626"/>
    <w:rsid w:val="00F37850"/>
    <w:rsid w:val="00F37CB5"/>
    <w:rsid w:val="00F4005E"/>
    <w:rsid w:val="00F42B25"/>
    <w:rsid w:val="00F43A52"/>
    <w:rsid w:val="00F44AA2"/>
    <w:rsid w:val="00F4531C"/>
    <w:rsid w:val="00F462C7"/>
    <w:rsid w:val="00F4638F"/>
    <w:rsid w:val="00F50204"/>
    <w:rsid w:val="00F50255"/>
    <w:rsid w:val="00F51FB6"/>
    <w:rsid w:val="00F52DF7"/>
    <w:rsid w:val="00F5419E"/>
    <w:rsid w:val="00F558DB"/>
    <w:rsid w:val="00F55B35"/>
    <w:rsid w:val="00F56411"/>
    <w:rsid w:val="00F571A4"/>
    <w:rsid w:val="00F5728D"/>
    <w:rsid w:val="00F60A79"/>
    <w:rsid w:val="00F6109D"/>
    <w:rsid w:val="00F614AC"/>
    <w:rsid w:val="00F62AEB"/>
    <w:rsid w:val="00F63B86"/>
    <w:rsid w:val="00F653B8"/>
    <w:rsid w:val="00F655F3"/>
    <w:rsid w:val="00F66D77"/>
    <w:rsid w:val="00F70647"/>
    <w:rsid w:val="00F7204E"/>
    <w:rsid w:val="00F72667"/>
    <w:rsid w:val="00F73852"/>
    <w:rsid w:val="00F74FD5"/>
    <w:rsid w:val="00F760E5"/>
    <w:rsid w:val="00F76C25"/>
    <w:rsid w:val="00F813B7"/>
    <w:rsid w:val="00F81601"/>
    <w:rsid w:val="00F821FF"/>
    <w:rsid w:val="00F8249C"/>
    <w:rsid w:val="00F845FA"/>
    <w:rsid w:val="00F84622"/>
    <w:rsid w:val="00F84654"/>
    <w:rsid w:val="00F84FFC"/>
    <w:rsid w:val="00F8553A"/>
    <w:rsid w:val="00F85920"/>
    <w:rsid w:val="00F86483"/>
    <w:rsid w:val="00F8688A"/>
    <w:rsid w:val="00F87529"/>
    <w:rsid w:val="00F87611"/>
    <w:rsid w:val="00F90C05"/>
    <w:rsid w:val="00F9181C"/>
    <w:rsid w:val="00F929E5"/>
    <w:rsid w:val="00F9362C"/>
    <w:rsid w:val="00F9377C"/>
    <w:rsid w:val="00F93D33"/>
    <w:rsid w:val="00F93E02"/>
    <w:rsid w:val="00F94B19"/>
    <w:rsid w:val="00F94B4E"/>
    <w:rsid w:val="00F95179"/>
    <w:rsid w:val="00F95315"/>
    <w:rsid w:val="00F95EDB"/>
    <w:rsid w:val="00F96804"/>
    <w:rsid w:val="00F97679"/>
    <w:rsid w:val="00F97D2F"/>
    <w:rsid w:val="00FA0DFF"/>
    <w:rsid w:val="00FA1151"/>
    <w:rsid w:val="00FA1266"/>
    <w:rsid w:val="00FA18B3"/>
    <w:rsid w:val="00FA34DD"/>
    <w:rsid w:val="00FA3571"/>
    <w:rsid w:val="00FA42A9"/>
    <w:rsid w:val="00FA4516"/>
    <w:rsid w:val="00FA5A3B"/>
    <w:rsid w:val="00FA7625"/>
    <w:rsid w:val="00FA77A1"/>
    <w:rsid w:val="00FB03C5"/>
    <w:rsid w:val="00FB106E"/>
    <w:rsid w:val="00FB14B0"/>
    <w:rsid w:val="00FB1908"/>
    <w:rsid w:val="00FB4CD7"/>
    <w:rsid w:val="00FB5BB9"/>
    <w:rsid w:val="00FB6501"/>
    <w:rsid w:val="00FB6BFD"/>
    <w:rsid w:val="00FC0A0F"/>
    <w:rsid w:val="00FC0EF5"/>
    <w:rsid w:val="00FC1192"/>
    <w:rsid w:val="00FC2629"/>
    <w:rsid w:val="00FC67A9"/>
    <w:rsid w:val="00FD0AE6"/>
    <w:rsid w:val="00FD1FA6"/>
    <w:rsid w:val="00FD297E"/>
    <w:rsid w:val="00FD4813"/>
    <w:rsid w:val="00FD48F9"/>
    <w:rsid w:val="00FD53F3"/>
    <w:rsid w:val="00FD6222"/>
    <w:rsid w:val="00FD6240"/>
    <w:rsid w:val="00FD6A23"/>
    <w:rsid w:val="00FD6FA7"/>
    <w:rsid w:val="00FD7136"/>
    <w:rsid w:val="00FE2D04"/>
    <w:rsid w:val="00FE31E7"/>
    <w:rsid w:val="00FE34CC"/>
    <w:rsid w:val="00FE3DE0"/>
    <w:rsid w:val="00FE4CDB"/>
    <w:rsid w:val="00FE55C8"/>
    <w:rsid w:val="00FE5A30"/>
    <w:rsid w:val="00FE63B0"/>
    <w:rsid w:val="00FE63E9"/>
    <w:rsid w:val="00FE6FDE"/>
    <w:rsid w:val="00FF01FA"/>
    <w:rsid w:val="00FF05BF"/>
    <w:rsid w:val="00FF1EBA"/>
    <w:rsid w:val="00FF3946"/>
    <w:rsid w:val="00FF3E98"/>
    <w:rsid w:val="00FF4D2F"/>
    <w:rsid w:val="00FF76E9"/>
    <w:rsid w:val="00FF7D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3A89"/>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600"/>
    </w:pPr>
  </w:style>
  <w:style w:type="paragraph" w:styleId="TOC8">
    <w:name w:val="toc 8"/>
    <w:basedOn w:val="TOC1"/>
    <w:qFormat/>
    <w:pPr>
      <w:spacing w:after="0"/>
      <w:ind w:left="1400"/>
    </w:pPr>
    <w:rPr>
      <w:b w:val="0"/>
      <w:bCs w:val="0"/>
    </w:rPr>
  </w:style>
  <w:style w:type="paragraph" w:styleId="TOC1">
    <w:name w:val="toc 1"/>
    <w:aliases w:val="TOC Proposal 1"/>
    <w:basedOn w:val="Proposal"/>
    <w:qFormat/>
    <w:rsid w:val="005973BE"/>
    <w:rPr>
      <w:bC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800"/>
    </w:pPr>
  </w:style>
  <w:style w:type="paragraph" w:styleId="TOC4">
    <w:name w:val="toc 4"/>
    <w:basedOn w:val="TOC3"/>
    <w:qFormat/>
    <w:pPr>
      <w:ind w:left="600"/>
    </w:pPr>
  </w:style>
  <w:style w:type="paragraph" w:styleId="TOC3">
    <w:name w:val="toc 3"/>
    <w:basedOn w:val="TOC2"/>
    <w:qFormat/>
    <w:pPr>
      <w:spacing w:before="0"/>
      <w:ind w:left="400"/>
    </w:pPr>
    <w:rPr>
      <w:i w:val="0"/>
      <w:iCs w:val="0"/>
    </w:rPr>
  </w:style>
  <w:style w:type="paragraph" w:styleId="TOC2">
    <w:name w:val="toc 2"/>
    <w:basedOn w:val="TOC1"/>
    <w:qFormat/>
    <w:pPr>
      <w:spacing w:before="120" w:after="0"/>
      <w:ind w:left="200"/>
    </w:pPr>
    <w:rPr>
      <w:b w:val="0"/>
      <w:bCs w:val="0"/>
      <w:i/>
      <w:iCs/>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rsid w:val="00752198"/>
    <w:pPr>
      <w:keepLines/>
      <w:numPr>
        <w:numId w:val="1"/>
      </w:numPr>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qFormat/>
    <w:pPr>
      <w:ind w:left="1000"/>
    </w:pPr>
  </w:style>
  <w:style w:type="paragraph" w:styleId="TOC7">
    <w:name w:val="toc 7"/>
    <w:basedOn w:val="TOC6"/>
    <w:next w:val="Normal"/>
    <w:qFormat/>
    <w:pPr>
      <w:ind w:left="1200"/>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qFormat/>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목록 단락,?? ??,?????,????,Lista1,リスト段落,列出段落1,中等深浅网格 1 - 着色 21,¥¡¡¡¡ì¬º¥¹¥È¶ÎÂä,ÁÐ³ö¶ÎÂä,列表段落1,—ño’i—Ž,¥ê¥¹¥È¶ÎÂä,列表段落,1st level - Bullet List Paragraph,Lettre d'introduction,Paragrafo elenco,Normal bullet 2,Bullet list,목록단락"/>
    <w:basedOn w:val="Normal"/>
    <w:link w:val="ListParagraphChar"/>
    <w:uiPriority w:val="34"/>
    <w:qFormat/>
    <w:rsid w:val="006212AD"/>
    <w:pPr>
      <w:ind w:left="720"/>
      <w:contextualSpacing/>
    </w:pPr>
  </w:style>
  <w:style w:type="character" w:customStyle="1" w:styleId="TACChar">
    <w:name w:val="TAC Char"/>
    <w:link w:val="TAC"/>
    <w:qFormat/>
    <w:rsid w:val="003D649C"/>
    <w:rPr>
      <w:rFonts w:ascii="Arial" w:hAnsi="Arial"/>
      <w:sz w:val="18"/>
      <w:lang w:eastAsia="en-US"/>
    </w:rPr>
  </w:style>
  <w:style w:type="character" w:customStyle="1" w:styleId="TAHCar">
    <w:name w:val="TAH Car"/>
    <w:link w:val="TAH"/>
    <w:qFormat/>
    <w:rsid w:val="003D649C"/>
    <w:rPr>
      <w:rFonts w:ascii="Arial" w:hAnsi="Arial"/>
      <w:b/>
      <w:sz w:val="18"/>
      <w:lang w:eastAsia="en-US"/>
    </w:rPr>
  </w:style>
  <w:style w:type="character" w:customStyle="1" w:styleId="TALChar">
    <w:name w:val="TAL Char"/>
    <w:link w:val="TAL"/>
    <w:qFormat/>
    <w:locked/>
    <w:rsid w:val="003D649C"/>
    <w:rPr>
      <w:rFonts w:ascii="Arial" w:hAnsi="Arial"/>
      <w:sz w:val="18"/>
      <w:lang w:eastAsia="en-US"/>
    </w:rPr>
  </w:style>
  <w:style w:type="character" w:customStyle="1" w:styleId="TANChar">
    <w:name w:val="TAN Char"/>
    <w:link w:val="TAN"/>
    <w:qFormat/>
    <w:rsid w:val="003D649C"/>
    <w:rPr>
      <w:rFonts w:ascii="Arial" w:hAnsi="Arial"/>
      <w:sz w:val="18"/>
      <w:lang w:eastAsia="en-US"/>
    </w:rPr>
  </w:style>
  <w:style w:type="character" w:customStyle="1" w:styleId="TALCar">
    <w:name w:val="TAL Car"/>
    <w:qFormat/>
    <w:rsid w:val="003D649C"/>
    <w:rPr>
      <w:rFonts w:ascii="Arial" w:hAnsi="Arial"/>
      <w:sz w:val="18"/>
      <w:lang w:val="en-GB" w:eastAsia="ja-JP" w:bidi="ar-SA"/>
    </w:rPr>
  </w:style>
  <w:style w:type="character" w:customStyle="1" w:styleId="NOChar">
    <w:name w:val="NO Char"/>
    <w:link w:val="NO"/>
    <w:qFormat/>
    <w:rsid w:val="00661381"/>
    <w:rPr>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57290E"/>
    <w:pPr>
      <w:spacing w:after="200"/>
    </w:pPr>
    <w:rPr>
      <w:i/>
      <w:iCs/>
      <w:color w:val="44546A" w:themeColor="text2"/>
      <w:sz w:val="18"/>
      <w:szCs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303D8"/>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B303D8"/>
    <w:rPr>
      <w:rFonts w:eastAsia="SimSun"/>
      <w:lang w:eastAsia="en-US"/>
    </w:rPr>
  </w:style>
  <w:style w:type="character" w:customStyle="1" w:styleId="THChar">
    <w:name w:val="TH Char"/>
    <w:link w:val="TH"/>
    <w:qFormat/>
    <w:rsid w:val="00194F3B"/>
    <w:rPr>
      <w:rFonts w:ascii="Arial" w:hAnsi="Arial"/>
      <w:b/>
      <w:lang w:eastAsia="en-US"/>
    </w:rPr>
  </w:style>
  <w:style w:type="paragraph" w:styleId="NormalWeb">
    <w:name w:val="Normal (Web)"/>
    <w:basedOn w:val="Normal"/>
    <w:unhideWhenUsed/>
    <w:qFormat/>
    <w:rsid w:val="00CA60A5"/>
    <w:pPr>
      <w:spacing w:before="100" w:beforeAutospacing="1" w:after="100" w:afterAutospacing="1"/>
    </w:pPr>
    <w:rPr>
      <w:sz w:val="24"/>
      <w:szCs w:val="24"/>
      <w:lang w:val="en-DE" w:eastAsia="en-GB"/>
    </w:rPr>
  </w:style>
  <w:style w:type="character" w:customStyle="1" w:styleId="apple-tab-span">
    <w:name w:val="apple-tab-span"/>
    <w:basedOn w:val="DefaultParagraphFont"/>
    <w:rsid w:val="00CA60A5"/>
  </w:style>
  <w:style w:type="character" w:customStyle="1" w:styleId="apple-converted-space">
    <w:name w:val="apple-converted-space"/>
    <w:basedOn w:val="DefaultParagraphFont"/>
    <w:qFormat/>
    <w:rsid w:val="00CA60A5"/>
  </w:style>
  <w:style w:type="character" w:styleId="CommentReference">
    <w:name w:val="annotation reference"/>
    <w:uiPriority w:val="99"/>
    <w:qFormat/>
    <w:rsid w:val="00145518"/>
    <w:rPr>
      <w:sz w:val="16"/>
    </w:rPr>
  </w:style>
  <w:style w:type="paragraph" w:styleId="CommentText">
    <w:name w:val="annotation text"/>
    <w:basedOn w:val="Normal"/>
    <w:link w:val="CommentTextChar"/>
    <w:uiPriority w:val="99"/>
    <w:qFormat/>
    <w:rsid w:val="00145518"/>
    <w:rPr>
      <w:rFonts w:eastAsia="SimSun"/>
    </w:rPr>
  </w:style>
  <w:style w:type="character" w:customStyle="1" w:styleId="CommentTextChar">
    <w:name w:val="Comment Text Char"/>
    <w:basedOn w:val="DefaultParagraphFont"/>
    <w:link w:val="CommentText"/>
    <w:uiPriority w:val="99"/>
    <w:qFormat/>
    <w:rsid w:val="00145518"/>
    <w:rPr>
      <w:rFonts w:eastAsia="SimSun"/>
      <w:lang w:eastAsia="en-US"/>
    </w:rPr>
  </w:style>
  <w:style w:type="character" w:customStyle="1" w:styleId="B1Char">
    <w:name w:val="B1 Char"/>
    <w:link w:val="B1"/>
    <w:qFormat/>
    <w:locked/>
    <w:rsid w:val="00145518"/>
    <w:rPr>
      <w:lang w:eastAsia="en-US"/>
    </w:rPr>
  </w:style>
  <w:style w:type="character" w:customStyle="1" w:styleId="B2Char">
    <w:name w:val="B2 Char"/>
    <w:link w:val="B20"/>
    <w:qFormat/>
    <w:locked/>
    <w:rsid w:val="00145518"/>
    <w:rPr>
      <w:lang w:eastAsia="en-US"/>
    </w:rPr>
  </w:style>
  <w:style w:type="character" w:customStyle="1" w:styleId="ListParagraphChar">
    <w:name w:val="List Paragraph Char"/>
    <w:aliases w:val="- Bullets Char,목록 단락 Char,?? ?? Char,????? Char,???? Char,Lista1 Char,リスト段落 Char,列出段落1 Char,中等深浅网格 1 - 着色 21 Char,¥¡¡¡¡ì¬º¥¹¥È¶ÎÂä Char,ÁÐ³ö¶ÎÂä Char,列表段落1 Char,—ño’i—Ž Char,¥ê¥¹¥È¶ÎÂä Char,列表段落 Char,Lettre d'introduction Char"/>
    <w:link w:val="ListParagraph"/>
    <w:uiPriority w:val="34"/>
    <w:qFormat/>
    <w:locked/>
    <w:rsid w:val="00AD34F2"/>
    <w:rPr>
      <w:lang w:eastAsia="en-US"/>
    </w:rPr>
  </w:style>
  <w:style w:type="paragraph" w:customStyle="1" w:styleId="CRCoverPage">
    <w:name w:val="CR Cover Page"/>
    <w:link w:val="CRCoverPageChar"/>
    <w:qFormat/>
    <w:rsid w:val="00EC3C57"/>
    <w:pPr>
      <w:spacing w:after="120"/>
    </w:pPr>
    <w:rPr>
      <w:rFonts w:ascii="Arial" w:eastAsiaTheme="minorEastAsia" w:hAnsi="Arial"/>
      <w:lang w:eastAsia="en-US"/>
    </w:rPr>
  </w:style>
  <w:style w:type="character" w:customStyle="1" w:styleId="CRCoverPageChar">
    <w:name w:val="CR Cover Page Char"/>
    <w:link w:val="CRCoverPage"/>
    <w:qFormat/>
    <w:rsid w:val="00EC3C57"/>
    <w:rPr>
      <w:rFonts w:ascii="Arial" w:eastAsiaTheme="minorEastAsia" w:hAnsi="Arial"/>
      <w:lang w:eastAsia="en-US"/>
    </w:rPr>
  </w:style>
  <w:style w:type="paragraph" w:styleId="Index2">
    <w:name w:val="index 2"/>
    <w:basedOn w:val="Index1"/>
    <w:qFormat/>
    <w:rsid w:val="00EC3C57"/>
    <w:pPr>
      <w:ind w:left="284"/>
    </w:pPr>
  </w:style>
  <w:style w:type="paragraph" w:styleId="Index1">
    <w:name w:val="index 1"/>
    <w:basedOn w:val="Normal"/>
    <w:qFormat/>
    <w:rsid w:val="00EC3C57"/>
    <w:pPr>
      <w:keepLines/>
      <w:spacing w:after="0"/>
    </w:pPr>
    <w:rPr>
      <w:rFonts w:eastAsiaTheme="minorEastAsia"/>
    </w:rPr>
  </w:style>
  <w:style w:type="paragraph" w:styleId="ListNumber2">
    <w:name w:val="List Number 2"/>
    <w:basedOn w:val="ListNumber"/>
    <w:qFormat/>
    <w:rsid w:val="00EC3C57"/>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EC3C5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EC3C57"/>
    <w:pPr>
      <w:keepLines/>
      <w:spacing w:after="0"/>
      <w:ind w:left="454" w:hanging="454"/>
    </w:pPr>
    <w:rPr>
      <w:rFonts w:eastAsiaTheme="minorEastAsia"/>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C3C57"/>
    <w:rPr>
      <w:rFonts w:eastAsiaTheme="minorEastAsia"/>
      <w:sz w:val="16"/>
      <w:lang w:eastAsia="en-US"/>
    </w:rPr>
  </w:style>
  <w:style w:type="paragraph" w:styleId="ListBullet2">
    <w:name w:val="List Bullet 2"/>
    <w:basedOn w:val="ListBullet"/>
    <w:link w:val="ListBullet2Char"/>
    <w:qFormat/>
    <w:rsid w:val="00EC3C57"/>
    <w:pPr>
      <w:ind w:left="851"/>
    </w:pPr>
  </w:style>
  <w:style w:type="paragraph" w:styleId="ListBullet3">
    <w:name w:val="List Bullet 3"/>
    <w:basedOn w:val="ListBullet2"/>
    <w:link w:val="ListBullet3Char"/>
    <w:qFormat/>
    <w:rsid w:val="00EC3C57"/>
    <w:pPr>
      <w:ind w:left="1135"/>
    </w:pPr>
  </w:style>
  <w:style w:type="paragraph" w:styleId="ListNumber">
    <w:name w:val="List Number"/>
    <w:basedOn w:val="List"/>
    <w:qFormat/>
    <w:rsid w:val="00EC3C57"/>
  </w:style>
  <w:style w:type="paragraph" w:styleId="List2">
    <w:name w:val="List 2"/>
    <w:basedOn w:val="List"/>
    <w:link w:val="List2Char"/>
    <w:qFormat/>
    <w:rsid w:val="00EC3C57"/>
    <w:pPr>
      <w:ind w:left="851"/>
    </w:pPr>
  </w:style>
  <w:style w:type="paragraph" w:styleId="List3">
    <w:name w:val="List 3"/>
    <w:basedOn w:val="List2"/>
    <w:qFormat/>
    <w:rsid w:val="00EC3C57"/>
    <w:pPr>
      <w:ind w:left="1135"/>
    </w:pPr>
  </w:style>
  <w:style w:type="paragraph" w:styleId="List4">
    <w:name w:val="List 4"/>
    <w:basedOn w:val="List3"/>
    <w:qFormat/>
    <w:rsid w:val="00EC3C57"/>
    <w:pPr>
      <w:ind w:left="1418"/>
    </w:pPr>
  </w:style>
  <w:style w:type="paragraph" w:styleId="List5">
    <w:name w:val="List 5"/>
    <w:basedOn w:val="List4"/>
    <w:qFormat/>
    <w:rsid w:val="00EC3C57"/>
    <w:pPr>
      <w:ind w:left="1702"/>
    </w:pPr>
  </w:style>
  <w:style w:type="paragraph" w:styleId="List">
    <w:name w:val="List"/>
    <w:basedOn w:val="Normal"/>
    <w:link w:val="ListChar"/>
    <w:qFormat/>
    <w:rsid w:val="00EC3C57"/>
    <w:pPr>
      <w:ind w:left="568" w:hanging="284"/>
    </w:pPr>
    <w:rPr>
      <w:rFonts w:eastAsiaTheme="minorEastAsia"/>
    </w:rPr>
  </w:style>
  <w:style w:type="paragraph" w:styleId="ListBullet">
    <w:name w:val="List Bullet"/>
    <w:basedOn w:val="List"/>
    <w:link w:val="ListBulletChar"/>
    <w:qFormat/>
    <w:rsid w:val="00EC3C57"/>
  </w:style>
  <w:style w:type="paragraph" w:styleId="ListBullet4">
    <w:name w:val="List Bullet 4"/>
    <w:basedOn w:val="ListBullet3"/>
    <w:qFormat/>
    <w:rsid w:val="00EC3C57"/>
    <w:pPr>
      <w:ind w:left="1418"/>
    </w:pPr>
  </w:style>
  <w:style w:type="paragraph" w:styleId="ListBullet5">
    <w:name w:val="List Bullet 5"/>
    <w:basedOn w:val="ListBullet4"/>
    <w:qFormat/>
    <w:rsid w:val="00EC3C57"/>
    <w:pPr>
      <w:ind w:left="1702"/>
    </w:pPr>
  </w:style>
  <w:style w:type="paragraph" w:customStyle="1" w:styleId="tdoc-header">
    <w:name w:val="tdoc-header"/>
    <w:qFormat/>
    <w:rsid w:val="00EC3C57"/>
    <w:rPr>
      <w:rFonts w:ascii="Arial" w:eastAsiaTheme="minorEastAsia" w:hAnsi="Arial"/>
      <w:noProof/>
      <w:sz w:val="24"/>
      <w:lang w:eastAsia="en-US"/>
    </w:rPr>
  </w:style>
  <w:style w:type="character" w:styleId="FollowedHyperlink">
    <w:name w:val="FollowedHyperlink"/>
    <w:qFormat/>
    <w:rsid w:val="00EC3C57"/>
    <w:rPr>
      <w:color w:val="800080"/>
      <w:u w:val="single"/>
    </w:rPr>
  </w:style>
  <w:style w:type="paragraph" w:styleId="CommentSubject">
    <w:name w:val="annotation subject"/>
    <w:basedOn w:val="CommentText"/>
    <w:next w:val="CommentText"/>
    <w:link w:val="CommentSubjectChar"/>
    <w:qFormat/>
    <w:rsid w:val="00EC3C57"/>
    <w:rPr>
      <w:rFonts w:eastAsiaTheme="minorEastAsia"/>
      <w:b/>
      <w:bCs/>
    </w:rPr>
  </w:style>
  <w:style w:type="character" w:customStyle="1" w:styleId="CommentSubjectChar">
    <w:name w:val="Comment Subject Char"/>
    <w:basedOn w:val="CommentTextChar"/>
    <w:link w:val="CommentSubject"/>
    <w:qFormat/>
    <w:rsid w:val="00EC3C57"/>
    <w:rPr>
      <w:rFonts w:eastAsiaTheme="minorEastAsia"/>
      <w:b/>
      <w:bCs/>
      <w:lang w:eastAsia="en-US"/>
    </w:rPr>
  </w:style>
  <w:style w:type="paragraph" w:styleId="DocumentMap">
    <w:name w:val="Document Map"/>
    <w:basedOn w:val="Normal"/>
    <w:link w:val="DocumentMapChar"/>
    <w:qFormat/>
    <w:rsid w:val="00EC3C57"/>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qFormat/>
    <w:rsid w:val="00EC3C57"/>
    <w:rPr>
      <w:rFonts w:ascii="Tahoma" w:eastAsiaTheme="minorEastAsia" w:hAnsi="Tahoma" w:cs="Tahoma"/>
      <w:shd w:val="clear" w:color="auto" w:fill="000080"/>
      <w:lang w:eastAsia="en-US"/>
    </w:rPr>
  </w:style>
  <w:style w:type="character" w:customStyle="1" w:styleId="EQChar">
    <w:name w:val="EQ Char"/>
    <w:link w:val="EQ"/>
    <w:qFormat/>
    <w:locked/>
    <w:rsid w:val="00EC3C57"/>
    <w:rPr>
      <w:noProof/>
      <w:lang w:eastAsia="en-US"/>
    </w:rPr>
  </w:style>
  <w:style w:type="character" w:customStyle="1" w:styleId="UnresolvedMention1">
    <w:name w:val="Unresolved Mention1"/>
    <w:uiPriority w:val="99"/>
    <w:unhideWhenUsed/>
    <w:qFormat/>
    <w:rsid w:val="00EC3C57"/>
    <w:rPr>
      <w:color w:val="808080"/>
      <w:shd w:val="clear" w:color="auto" w:fill="E6E6E6"/>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EC3C57"/>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C3C5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C3C57"/>
    <w:rPr>
      <w:rFonts w:ascii="Arial" w:hAnsi="Arial"/>
      <w:sz w:val="22"/>
      <w:lang w:eastAsia="en-US"/>
    </w:rPr>
  </w:style>
  <w:style w:type="character" w:styleId="SubtleReference">
    <w:name w:val="Subtle Reference"/>
    <w:uiPriority w:val="31"/>
    <w:qFormat/>
    <w:rsid w:val="00EC3C57"/>
    <w:rPr>
      <w:smallCaps/>
      <w:color w:val="5A5A5A"/>
    </w:rPr>
  </w:style>
  <w:style w:type="character" w:customStyle="1" w:styleId="TFChar">
    <w:name w:val="TF Char"/>
    <w:link w:val="TF"/>
    <w:qFormat/>
    <w:rsid w:val="00EC3C57"/>
    <w:rPr>
      <w:rFonts w:ascii="Arial" w:hAnsi="Arial"/>
      <w:b/>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3C57"/>
    <w:rPr>
      <w:rFonts w:ascii="Arial" w:hAnsi="Arial"/>
      <w:sz w:val="32"/>
      <w:lang w:eastAsia="en-US"/>
    </w:rPr>
  </w:style>
  <w:style w:type="paragraph" w:customStyle="1" w:styleId="TableText">
    <w:name w:val="TableText"/>
    <w:basedOn w:val="BodyTextIndent"/>
    <w:qFormat/>
    <w:rsid w:val="00EC3C57"/>
    <w:pPr>
      <w:keepNext/>
      <w:keepLines/>
      <w:snapToGrid w:val="0"/>
      <w:spacing w:after="180"/>
      <w:ind w:left="0"/>
      <w:jc w:val="center"/>
    </w:pPr>
    <w:rPr>
      <w:kern w:val="2"/>
    </w:rPr>
  </w:style>
  <w:style w:type="paragraph" w:styleId="BodyTextIndent">
    <w:name w:val="Body Text Indent"/>
    <w:basedOn w:val="Normal"/>
    <w:link w:val="BodyTextIndentChar"/>
    <w:qFormat/>
    <w:rsid w:val="00EC3C5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EC3C57"/>
    <w:rPr>
      <w:rFonts w:eastAsia="SimSun"/>
    </w:rPr>
  </w:style>
  <w:style w:type="character" w:customStyle="1" w:styleId="EXChar">
    <w:name w:val="EX Char"/>
    <w:link w:val="EX"/>
    <w:qFormat/>
    <w:locked/>
    <w:rsid w:val="00EC3C57"/>
    <w:rPr>
      <w:lang w:eastAsia="en-US"/>
    </w:rPr>
  </w:style>
  <w:style w:type="paragraph" w:customStyle="1" w:styleId="B2">
    <w:name w:val="B2+"/>
    <w:basedOn w:val="B20"/>
    <w:qFormat/>
    <w:rsid w:val="00EC3C57"/>
    <w:pPr>
      <w:numPr>
        <w:numId w:val="4"/>
      </w:numPr>
      <w:overflowPunct w:val="0"/>
      <w:autoSpaceDE w:val="0"/>
      <w:autoSpaceDN w:val="0"/>
      <w:adjustRightInd w:val="0"/>
      <w:textAlignment w:val="baseline"/>
    </w:pPr>
    <w:rPr>
      <w:lang w:eastAsia="en-GB"/>
    </w:rPr>
  </w:style>
  <w:style w:type="paragraph" w:customStyle="1" w:styleId="B3">
    <w:name w:val="B3+"/>
    <w:basedOn w:val="B30"/>
    <w:qFormat/>
    <w:rsid w:val="00EC3C57"/>
    <w:pPr>
      <w:numPr>
        <w:numId w:val="5"/>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C3C57"/>
    <w:pPr>
      <w:numPr>
        <w:numId w:val="6"/>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EC3C57"/>
    <w:pPr>
      <w:numPr>
        <w:numId w:val="7"/>
      </w:numPr>
      <w:overflowPunct w:val="0"/>
      <w:autoSpaceDE w:val="0"/>
      <w:autoSpaceDN w:val="0"/>
      <w:adjustRightInd w:val="0"/>
      <w:textAlignment w:val="baseline"/>
    </w:pPr>
    <w:rPr>
      <w:lang w:eastAsia="en-GB"/>
    </w:rPr>
  </w:style>
  <w:style w:type="paragraph" w:customStyle="1" w:styleId="FL">
    <w:name w:val="FL"/>
    <w:basedOn w:val="Normal"/>
    <w:qFormat/>
    <w:rsid w:val="00EC3C5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EC3C57"/>
    <w:pPr>
      <w:keepNext/>
      <w:keepLines/>
      <w:numPr>
        <w:numId w:val="8"/>
      </w:numPr>
      <w:tabs>
        <w:tab w:val="left" w:pos="720"/>
      </w:tabs>
      <w:overflowPunct w:val="0"/>
      <w:autoSpaceDE w:val="0"/>
      <w:autoSpaceDN w:val="0"/>
      <w:adjustRightInd w:val="0"/>
      <w:spacing w:after="0"/>
      <w:textAlignment w:val="baseline"/>
    </w:pPr>
    <w:rPr>
      <w:rFonts w:ascii="Arial" w:hAnsi="Arial"/>
      <w:sz w:val="18"/>
      <w:lang w:eastAsia="en-GB"/>
    </w:rPr>
  </w:style>
  <w:style w:type="paragraph" w:customStyle="1" w:styleId="TB2">
    <w:name w:val="TB2"/>
    <w:basedOn w:val="Normal"/>
    <w:qFormat/>
    <w:rsid w:val="00EC3C57"/>
    <w:pPr>
      <w:keepNext/>
      <w:keepLines/>
      <w:numPr>
        <w:numId w:val="9"/>
      </w:numPr>
      <w:tabs>
        <w:tab w:val="left" w:pos="1109"/>
      </w:tabs>
      <w:overflowPunct w:val="0"/>
      <w:autoSpaceDE w:val="0"/>
      <w:autoSpaceDN w:val="0"/>
      <w:adjustRightInd w:val="0"/>
      <w:spacing w:after="0"/>
      <w:textAlignment w:val="baseline"/>
    </w:pPr>
    <w:rPr>
      <w:rFonts w:ascii="Arial" w:hAnsi="Arial"/>
      <w:sz w:val="18"/>
      <w:lang w:eastAsia="en-GB"/>
    </w:rPr>
  </w:style>
  <w:style w:type="paragraph" w:styleId="TOCHeading">
    <w:name w:val="TOC Heading"/>
    <w:basedOn w:val="Heading1"/>
    <w:next w:val="Normal"/>
    <w:uiPriority w:val="39"/>
    <w:unhideWhenUsed/>
    <w:qFormat/>
    <w:rsid w:val="00EC3C5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EC3C57"/>
    <w:rPr>
      <w:rFonts w:ascii="Arial" w:hAnsi="Arial"/>
      <w:sz w:val="36"/>
      <w:lang w:eastAsia="en-US"/>
    </w:rPr>
  </w:style>
  <w:style w:type="character" w:customStyle="1" w:styleId="Heading6Char">
    <w:name w:val="Heading 6 Char"/>
    <w:aliases w:val="T1 Char,Header 6 Char"/>
    <w:basedOn w:val="DefaultParagraphFont"/>
    <w:link w:val="Heading6"/>
    <w:qFormat/>
    <w:rsid w:val="00EC3C57"/>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EC3C57"/>
    <w:rPr>
      <w:rFonts w:ascii="Arial" w:hAnsi="Arial"/>
      <w:b/>
      <w:noProof/>
      <w:sz w:val="18"/>
      <w:lang w:eastAsia="ja-JP"/>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C3C57"/>
    <w:rPr>
      <w:i/>
      <w:iCs/>
      <w:color w:val="44546A" w:themeColor="text2"/>
      <w:sz w:val="18"/>
      <w:szCs w:val="18"/>
      <w:lang w:eastAsia="en-US"/>
    </w:rPr>
  </w:style>
  <w:style w:type="character" w:customStyle="1" w:styleId="H6Char">
    <w:name w:val="H6 Char"/>
    <w:link w:val="H6"/>
    <w:qFormat/>
    <w:rsid w:val="00EC3C57"/>
    <w:rPr>
      <w:rFonts w:ascii="Arial" w:hAnsi="Arial"/>
      <w:lang w:eastAsia="en-US"/>
    </w:rPr>
  </w:style>
  <w:style w:type="character" w:customStyle="1" w:styleId="fontstyle01">
    <w:name w:val="fontstyle01"/>
    <w:qFormat/>
    <w:rsid w:val="00EC3C57"/>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EC3C5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EC3C57"/>
    <w:rPr>
      <w:rFonts w:ascii="Arial" w:hAnsi="Arial"/>
      <w:b/>
      <w:i/>
      <w:noProof/>
      <w:sz w:val="18"/>
      <w:lang w:eastAsia="ja-JP"/>
    </w:rPr>
  </w:style>
  <w:style w:type="character" w:customStyle="1" w:styleId="Heading7Char">
    <w:name w:val="Heading 7 Char"/>
    <w:basedOn w:val="DefaultParagraphFont"/>
    <w:link w:val="Heading7"/>
    <w:qFormat/>
    <w:rsid w:val="00EC3C57"/>
    <w:rPr>
      <w:rFonts w:ascii="Arial" w:hAnsi="Arial"/>
      <w:lang w:eastAsia="en-US"/>
    </w:rPr>
  </w:style>
  <w:style w:type="character" w:customStyle="1" w:styleId="Heading8Char">
    <w:name w:val="Heading 8 Char"/>
    <w:basedOn w:val="DefaultParagraphFont"/>
    <w:link w:val="Heading8"/>
    <w:qFormat/>
    <w:rsid w:val="00EC3C57"/>
    <w:rPr>
      <w:rFonts w:ascii="Arial" w:hAnsi="Arial"/>
      <w:sz w:val="36"/>
      <w:lang w:eastAsia="en-US"/>
    </w:rPr>
  </w:style>
  <w:style w:type="character" w:customStyle="1" w:styleId="Heading9Char">
    <w:name w:val="Heading 9 Char"/>
    <w:basedOn w:val="DefaultParagraphFont"/>
    <w:link w:val="Heading9"/>
    <w:qFormat/>
    <w:rsid w:val="00EC3C57"/>
    <w:rPr>
      <w:rFonts w:ascii="Arial" w:hAnsi="Arial"/>
      <w:sz w:val="36"/>
      <w:lang w:eastAsia="en-US"/>
    </w:rPr>
  </w:style>
  <w:style w:type="table" w:customStyle="1" w:styleId="TableGrid2">
    <w:name w:val="Table Grid2"/>
    <w:basedOn w:val="TableNormal"/>
    <w:next w:val="TableGrid"/>
    <w:qFormat/>
    <w:rsid w:val="00EC3C5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C3C5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C3C5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EC3C57"/>
    <w:rPr>
      <w:i/>
      <w:iCs/>
    </w:rPr>
  </w:style>
  <w:style w:type="paragraph" w:customStyle="1" w:styleId="B10">
    <w:name w:val="B1+"/>
    <w:basedOn w:val="B1"/>
    <w:link w:val="B1Car"/>
    <w:qFormat/>
    <w:rsid w:val="00EC3C57"/>
    <w:pPr>
      <w:tabs>
        <w:tab w:val="num" w:pos="737"/>
      </w:tabs>
      <w:overflowPunct w:val="0"/>
      <w:autoSpaceDE w:val="0"/>
      <w:autoSpaceDN w:val="0"/>
      <w:adjustRightInd w:val="0"/>
      <w:ind w:left="737" w:hanging="453"/>
      <w:textAlignment w:val="baseline"/>
    </w:pPr>
    <w:rPr>
      <w:lang w:eastAsia="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3C57"/>
    <w:rPr>
      <w:rFonts w:ascii="Arial" w:hAnsi="Arial"/>
      <w:sz w:val="32"/>
      <w:lang w:val="en-GB" w:eastAsia="en-US" w:bidi="ar-SA"/>
    </w:rPr>
  </w:style>
  <w:style w:type="paragraph" w:customStyle="1" w:styleId="References">
    <w:name w:val="References"/>
    <w:basedOn w:val="Normal"/>
    <w:uiPriority w:val="99"/>
    <w:qFormat/>
    <w:rsid w:val="00EC3C57"/>
    <w:pPr>
      <w:numPr>
        <w:numId w:val="10"/>
      </w:numPr>
      <w:autoSpaceDE w:val="0"/>
      <w:autoSpaceDN w:val="0"/>
      <w:snapToGrid w:val="0"/>
      <w:spacing w:after="60"/>
      <w:jc w:val="both"/>
    </w:pPr>
    <w:rPr>
      <w:rFonts w:eastAsia="SimSun"/>
      <w:szCs w:val="16"/>
      <w:lang w:val="en-US"/>
    </w:rPr>
  </w:style>
  <w:style w:type="paragraph" w:customStyle="1" w:styleId="Default">
    <w:name w:val="Default"/>
    <w:qFormat/>
    <w:rsid w:val="00EC3C57"/>
    <w:pPr>
      <w:autoSpaceDE w:val="0"/>
      <w:autoSpaceDN w:val="0"/>
      <w:adjustRightInd w:val="0"/>
    </w:pPr>
    <w:rPr>
      <w:rFonts w:ascii="Arial" w:eastAsia="SimSun" w:hAnsi="Arial" w:cs="Arial"/>
      <w:color w:val="000000"/>
      <w:sz w:val="24"/>
      <w:szCs w:val="24"/>
    </w:rPr>
  </w:style>
  <w:style w:type="character" w:customStyle="1" w:styleId="font4">
    <w:name w:val="font4"/>
    <w:basedOn w:val="DefaultParagraphFont"/>
    <w:qFormat/>
    <w:rsid w:val="00EC3C57"/>
  </w:style>
  <w:style w:type="character" w:customStyle="1" w:styleId="UnresolvedMention2">
    <w:name w:val="Unresolved Mention2"/>
    <w:uiPriority w:val="99"/>
    <w:unhideWhenUsed/>
    <w:qFormat/>
    <w:rsid w:val="00EC3C5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C3C57"/>
    <w:rPr>
      <w:rFonts w:ascii="Arial" w:hAnsi="Arial"/>
      <w:sz w:val="36"/>
      <w:lang w:val="en-GB" w:eastAsia="en-US"/>
    </w:rPr>
  </w:style>
  <w:style w:type="paragraph" w:styleId="IndexHeading">
    <w:name w:val="index heading"/>
    <w:basedOn w:val="Normal"/>
    <w:next w:val="Normal"/>
    <w:qFormat/>
    <w:rsid w:val="00EC3C57"/>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EC3C5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EC3C57"/>
    <w:rPr>
      <w:rFonts w:ascii="Courier New" w:eastAsia="Malgun Gothic" w:hAnsi="Courier New"/>
      <w:lang w:val="nb-NO" w:eastAsia="ja-JP"/>
    </w:rPr>
  </w:style>
  <w:style w:type="paragraph" w:styleId="BodyText2">
    <w:name w:val="Body Text 2"/>
    <w:basedOn w:val="Normal"/>
    <w:link w:val="BodyText2Char"/>
    <w:uiPriority w:val="99"/>
    <w:qFormat/>
    <w:rsid w:val="00EC3C5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EC3C57"/>
    <w:rPr>
      <w:rFonts w:eastAsia="Malgun Gothic"/>
      <w:i/>
      <w:lang w:eastAsia="x-none"/>
    </w:rPr>
  </w:style>
  <w:style w:type="paragraph" w:styleId="BodyText3">
    <w:name w:val="Body Text 3"/>
    <w:basedOn w:val="Normal"/>
    <w:link w:val="BodyText3Char"/>
    <w:uiPriority w:val="99"/>
    <w:qFormat/>
    <w:rsid w:val="00EC3C5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EC3C57"/>
    <w:rPr>
      <w:rFonts w:eastAsia="Osaka"/>
      <w:color w:val="000000"/>
      <w:lang w:eastAsia="x-none"/>
    </w:rPr>
  </w:style>
  <w:style w:type="character" w:styleId="PageNumber">
    <w:name w:val="page number"/>
    <w:qFormat/>
    <w:rsid w:val="00EC3C57"/>
  </w:style>
  <w:style w:type="paragraph" w:customStyle="1" w:styleId="CharCharCharCharChar">
    <w:name w:val="Char Char Char Char Char"/>
    <w:uiPriority w:val="99"/>
    <w:semiHidden/>
    <w:qFormat/>
    <w:rsid w:val="00EC3C57"/>
    <w:pPr>
      <w:keepNext/>
      <w:numPr>
        <w:numId w:val="11"/>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EC3C57"/>
  </w:style>
  <w:style w:type="paragraph" w:customStyle="1" w:styleId="CharCharChar">
    <w:name w:val="Char Char Char"/>
    <w:uiPriority w:val="99"/>
    <w:semiHidden/>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EC3C57"/>
    <w:rPr>
      <w:lang w:val="en-GB" w:eastAsia="ja-JP" w:bidi="ar-SA"/>
    </w:rPr>
  </w:style>
  <w:style w:type="paragraph" w:customStyle="1" w:styleId="1Char">
    <w:name w:val="(文字) (文字)1 Char (文字) (文字)"/>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3C5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EC3C5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3C5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3C57"/>
    <w:rPr>
      <w:rFonts w:ascii="Arial" w:hAnsi="Arial"/>
      <w:sz w:val="32"/>
      <w:lang w:val="en-GB" w:eastAsia="ja-JP" w:bidi="ar-SA"/>
    </w:rPr>
  </w:style>
  <w:style w:type="character" w:customStyle="1" w:styleId="CharChar4">
    <w:name w:val="Char Char4"/>
    <w:qFormat/>
    <w:rsid w:val="00EC3C57"/>
    <w:rPr>
      <w:rFonts w:ascii="Courier New" w:hAnsi="Courier New"/>
      <w:lang w:val="nb-NO" w:eastAsia="ja-JP" w:bidi="ar-SA"/>
    </w:rPr>
  </w:style>
  <w:style w:type="character" w:customStyle="1" w:styleId="AndreaLeonardi">
    <w:name w:val="Andrea Leonardi"/>
    <w:semiHidden/>
    <w:qFormat/>
    <w:rsid w:val="00EC3C57"/>
    <w:rPr>
      <w:rFonts w:ascii="Arial" w:hAnsi="Arial" w:cs="Arial"/>
      <w:color w:val="auto"/>
      <w:sz w:val="20"/>
      <w:szCs w:val="20"/>
    </w:rPr>
  </w:style>
  <w:style w:type="character" w:customStyle="1" w:styleId="NOCharChar">
    <w:name w:val="NO Char Char"/>
    <w:qFormat/>
    <w:rsid w:val="00EC3C57"/>
    <w:rPr>
      <w:lang w:val="en-GB" w:eastAsia="en-US" w:bidi="ar-SA"/>
    </w:rPr>
  </w:style>
  <w:style w:type="character" w:customStyle="1" w:styleId="NOZchn">
    <w:name w:val="NO Zchn"/>
    <w:qFormat/>
    <w:rsid w:val="00EC3C57"/>
    <w:rPr>
      <w:lang w:val="en-GB" w:eastAsia="en-US" w:bidi="ar-SA"/>
    </w:rPr>
  </w:style>
  <w:style w:type="character" w:customStyle="1" w:styleId="TACCar">
    <w:name w:val="TAC Car"/>
    <w:qFormat/>
    <w:rsid w:val="00EC3C57"/>
    <w:rPr>
      <w:rFonts w:ascii="Arial" w:hAnsi="Arial"/>
      <w:sz w:val="18"/>
      <w:lang w:val="en-GB" w:eastAsia="ja-JP" w:bidi="ar-SA"/>
    </w:rPr>
  </w:style>
  <w:style w:type="character" w:customStyle="1" w:styleId="TAL0">
    <w:name w:val="TAL (文字)"/>
    <w:qFormat/>
    <w:rsid w:val="00EC3C57"/>
    <w:rPr>
      <w:rFonts w:ascii="Arial" w:hAnsi="Arial"/>
      <w:sz w:val="18"/>
      <w:lang w:val="en-GB" w:eastAsia="ja-JP" w:bidi="ar-SA"/>
    </w:rPr>
  </w:style>
  <w:style w:type="paragraph" w:customStyle="1" w:styleId="CharCharCharCharCharChar">
    <w:name w:val="Char Char Char Char Char Char"/>
    <w:uiPriority w:val="99"/>
    <w:semiHidden/>
    <w:qFormat/>
    <w:rsid w:val="00EC3C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C3C57"/>
  </w:style>
  <w:style w:type="paragraph" w:customStyle="1" w:styleId="CarCar">
    <w:name w:val="Car Car"/>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3C57"/>
    <w:rPr>
      <w:rFonts w:ascii="Arial" w:hAnsi="Arial"/>
      <w:sz w:val="32"/>
      <w:lang w:val="en-GB" w:eastAsia="en-US" w:bidi="ar-SA"/>
    </w:rPr>
  </w:style>
  <w:style w:type="paragraph" w:customStyle="1" w:styleId="ZchnZchn1">
    <w:name w:val="Zchn Zchn1"/>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3C5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3C57"/>
    <w:rPr>
      <w:rFonts w:ascii="Arial" w:hAnsi="Arial"/>
      <w:sz w:val="32"/>
      <w:lang w:val="en-GB" w:eastAsia="en-US" w:bidi="ar-SA"/>
    </w:rPr>
  </w:style>
  <w:style w:type="paragraph" w:customStyle="1" w:styleId="2">
    <w:name w:val="(文字) (文字)2"/>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3C5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EC3C5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C3C5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C3C57"/>
  </w:style>
  <w:style w:type="paragraph" w:customStyle="1" w:styleId="11">
    <w:name w:val="(文字) (文字)1"/>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C3C5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C3C57"/>
    <w:rPr>
      <w:rFonts w:eastAsia="MS Mincho"/>
    </w:rPr>
  </w:style>
  <w:style w:type="paragraph" w:styleId="NormalIndent">
    <w:name w:val="Normal Indent"/>
    <w:basedOn w:val="Normal"/>
    <w:link w:val="NormalIndentChar"/>
    <w:qFormat/>
    <w:rsid w:val="00EC3C57"/>
    <w:pPr>
      <w:spacing w:after="0"/>
      <w:ind w:left="851"/>
    </w:pPr>
    <w:rPr>
      <w:rFonts w:eastAsia="MS Mincho"/>
      <w:lang w:val="it-IT" w:eastAsia="en-GB"/>
    </w:rPr>
  </w:style>
  <w:style w:type="paragraph" w:styleId="ListNumber5">
    <w:name w:val="List Number 5"/>
    <w:basedOn w:val="Normal"/>
    <w:uiPriority w:val="99"/>
    <w:qFormat/>
    <w:rsid w:val="00EC3C5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C3C57"/>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EC3C57"/>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EC3C57"/>
    <w:rPr>
      <w:b/>
      <w:bCs/>
    </w:rPr>
  </w:style>
  <w:style w:type="character" w:customStyle="1" w:styleId="CharChar7">
    <w:name w:val="Char Char7"/>
    <w:semiHidden/>
    <w:qFormat/>
    <w:rsid w:val="00EC3C57"/>
    <w:rPr>
      <w:rFonts w:ascii="Tahoma" w:hAnsi="Tahoma" w:cs="Tahoma"/>
      <w:shd w:val="clear" w:color="auto" w:fill="000080"/>
      <w:lang w:val="en-GB" w:eastAsia="en-US"/>
    </w:rPr>
  </w:style>
  <w:style w:type="character" w:customStyle="1" w:styleId="ZchnZchn5">
    <w:name w:val="Zchn Zchn5"/>
    <w:qFormat/>
    <w:rsid w:val="00EC3C57"/>
    <w:rPr>
      <w:rFonts w:ascii="Courier New" w:eastAsia="Batang" w:hAnsi="Courier New"/>
      <w:lang w:val="nb-NO" w:eastAsia="en-US" w:bidi="ar-SA"/>
    </w:rPr>
  </w:style>
  <w:style w:type="character" w:customStyle="1" w:styleId="CharChar10">
    <w:name w:val="Char Char10"/>
    <w:semiHidden/>
    <w:qFormat/>
    <w:rsid w:val="00EC3C57"/>
    <w:rPr>
      <w:rFonts w:ascii="Times New Roman" w:hAnsi="Times New Roman"/>
      <w:lang w:val="en-GB" w:eastAsia="en-US"/>
    </w:rPr>
  </w:style>
  <w:style w:type="character" w:customStyle="1" w:styleId="CharChar9">
    <w:name w:val="Char Char9"/>
    <w:semiHidden/>
    <w:qFormat/>
    <w:rsid w:val="00EC3C57"/>
    <w:rPr>
      <w:rFonts w:ascii="Tahoma" w:hAnsi="Tahoma" w:cs="Tahoma"/>
      <w:sz w:val="16"/>
      <w:szCs w:val="16"/>
      <w:lang w:val="en-GB" w:eastAsia="en-US"/>
    </w:rPr>
  </w:style>
  <w:style w:type="character" w:customStyle="1" w:styleId="CharChar8">
    <w:name w:val="Char Char8"/>
    <w:semiHidden/>
    <w:qFormat/>
    <w:rsid w:val="00EC3C57"/>
    <w:rPr>
      <w:rFonts w:ascii="Times New Roman" w:hAnsi="Times New Roman"/>
      <w:b/>
      <w:bCs/>
      <w:lang w:val="en-GB" w:eastAsia="en-US"/>
    </w:rPr>
  </w:style>
  <w:style w:type="paragraph" w:customStyle="1" w:styleId="a2">
    <w:name w:val="修订"/>
    <w:hidden/>
    <w:semiHidden/>
    <w:qFormat/>
    <w:rsid w:val="00EC3C57"/>
    <w:rPr>
      <w:rFonts w:eastAsia="Batang"/>
      <w:lang w:eastAsia="en-US"/>
    </w:rPr>
  </w:style>
  <w:style w:type="paragraph" w:styleId="EndnoteText">
    <w:name w:val="endnote text"/>
    <w:basedOn w:val="Normal"/>
    <w:link w:val="EndnoteTextChar"/>
    <w:uiPriority w:val="99"/>
    <w:qFormat/>
    <w:rsid w:val="00EC3C57"/>
    <w:pPr>
      <w:snapToGrid w:val="0"/>
    </w:pPr>
    <w:rPr>
      <w:rFonts w:eastAsia="SimSun"/>
      <w:lang w:eastAsia="x-none"/>
    </w:rPr>
  </w:style>
  <w:style w:type="character" w:customStyle="1" w:styleId="EndnoteTextChar">
    <w:name w:val="Endnote Text Char"/>
    <w:basedOn w:val="DefaultParagraphFont"/>
    <w:link w:val="EndnoteText"/>
    <w:uiPriority w:val="99"/>
    <w:qFormat/>
    <w:rsid w:val="00EC3C57"/>
    <w:rPr>
      <w:rFonts w:eastAsia="SimSun"/>
      <w:lang w:eastAsia="x-none"/>
    </w:rPr>
  </w:style>
  <w:style w:type="character" w:styleId="EndnoteReference">
    <w:name w:val="endnote reference"/>
    <w:qFormat/>
    <w:rsid w:val="00EC3C57"/>
    <w:rPr>
      <w:vertAlign w:val="superscript"/>
    </w:rPr>
  </w:style>
  <w:style w:type="character" w:customStyle="1" w:styleId="btChar3">
    <w:name w:val="bt Char3"/>
    <w:aliases w:val="bt Car Char Char3"/>
    <w:qFormat/>
    <w:rsid w:val="00EC3C57"/>
    <w:rPr>
      <w:lang w:val="en-GB" w:eastAsia="ja-JP" w:bidi="ar-SA"/>
    </w:rPr>
  </w:style>
  <w:style w:type="paragraph" w:styleId="Title">
    <w:name w:val="Title"/>
    <w:basedOn w:val="Normal"/>
    <w:next w:val="Normal"/>
    <w:link w:val="TitleChar"/>
    <w:uiPriority w:val="99"/>
    <w:qFormat/>
    <w:rsid w:val="00EC3C5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EC3C5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C3C57"/>
    <w:rPr>
      <w:rFonts w:ascii="Arial" w:hAnsi="Arial"/>
      <w:sz w:val="22"/>
      <w:lang w:val="en-GB" w:eastAsia="ja-JP" w:bidi="ar-SA"/>
    </w:rPr>
  </w:style>
  <w:style w:type="paragraph" w:styleId="Date">
    <w:name w:val="Date"/>
    <w:basedOn w:val="Normal"/>
    <w:next w:val="Normal"/>
    <w:link w:val="DateChar"/>
    <w:uiPriority w:val="99"/>
    <w:qFormat/>
    <w:rsid w:val="00EC3C5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EC3C57"/>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3C57"/>
    <w:rPr>
      <w:rFonts w:ascii="Arial" w:hAnsi="Arial"/>
      <w:sz w:val="24"/>
      <w:lang w:val="en-GB"/>
    </w:rPr>
  </w:style>
  <w:style w:type="paragraph" w:customStyle="1" w:styleId="AutoCorrect">
    <w:name w:val="AutoCorrect"/>
    <w:uiPriority w:val="99"/>
    <w:qFormat/>
    <w:rsid w:val="00EC3C57"/>
    <w:rPr>
      <w:rFonts w:eastAsia="Malgun Gothic"/>
      <w:sz w:val="24"/>
      <w:szCs w:val="24"/>
      <w:lang w:eastAsia="ko-KR"/>
    </w:rPr>
  </w:style>
  <w:style w:type="paragraph" w:customStyle="1" w:styleId="-PAGE-">
    <w:name w:val="- PAGE -"/>
    <w:uiPriority w:val="99"/>
    <w:qFormat/>
    <w:rsid w:val="00EC3C57"/>
    <w:rPr>
      <w:rFonts w:eastAsia="Malgun Gothic"/>
      <w:sz w:val="24"/>
      <w:szCs w:val="24"/>
      <w:lang w:eastAsia="ko-KR"/>
    </w:rPr>
  </w:style>
  <w:style w:type="paragraph" w:customStyle="1" w:styleId="PageXofY">
    <w:name w:val="Page X of Y"/>
    <w:uiPriority w:val="99"/>
    <w:qFormat/>
    <w:rsid w:val="00EC3C57"/>
    <w:rPr>
      <w:rFonts w:eastAsia="Malgun Gothic"/>
      <w:sz w:val="24"/>
      <w:szCs w:val="24"/>
      <w:lang w:eastAsia="ko-KR"/>
    </w:rPr>
  </w:style>
  <w:style w:type="paragraph" w:customStyle="1" w:styleId="Createdby">
    <w:name w:val="Created by"/>
    <w:uiPriority w:val="99"/>
    <w:qFormat/>
    <w:rsid w:val="00EC3C57"/>
    <w:rPr>
      <w:rFonts w:eastAsia="Malgun Gothic"/>
      <w:sz w:val="24"/>
      <w:szCs w:val="24"/>
      <w:lang w:eastAsia="ko-KR"/>
    </w:rPr>
  </w:style>
  <w:style w:type="paragraph" w:customStyle="1" w:styleId="Createdon">
    <w:name w:val="Created on"/>
    <w:uiPriority w:val="99"/>
    <w:qFormat/>
    <w:rsid w:val="00EC3C57"/>
    <w:rPr>
      <w:rFonts w:eastAsia="Malgun Gothic"/>
      <w:sz w:val="24"/>
      <w:szCs w:val="24"/>
      <w:lang w:eastAsia="ko-KR"/>
    </w:rPr>
  </w:style>
  <w:style w:type="paragraph" w:customStyle="1" w:styleId="Lastprinted">
    <w:name w:val="Last printed"/>
    <w:uiPriority w:val="99"/>
    <w:qFormat/>
    <w:rsid w:val="00EC3C57"/>
    <w:rPr>
      <w:rFonts w:eastAsia="Malgun Gothic"/>
      <w:sz w:val="24"/>
      <w:szCs w:val="24"/>
      <w:lang w:eastAsia="ko-KR"/>
    </w:rPr>
  </w:style>
  <w:style w:type="paragraph" w:customStyle="1" w:styleId="Lastsavedby">
    <w:name w:val="Last saved by"/>
    <w:uiPriority w:val="99"/>
    <w:qFormat/>
    <w:rsid w:val="00EC3C57"/>
    <w:rPr>
      <w:rFonts w:eastAsia="Malgun Gothic"/>
      <w:sz w:val="24"/>
      <w:szCs w:val="24"/>
      <w:lang w:eastAsia="ko-KR"/>
    </w:rPr>
  </w:style>
  <w:style w:type="paragraph" w:customStyle="1" w:styleId="Filename">
    <w:name w:val="Filename"/>
    <w:uiPriority w:val="99"/>
    <w:qFormat/>
    <w:rsid w:val="00EC3C57"/>
    <w:rPr>
      <w:rFonts w:eastAsia="Malgun Gothic"/>
      <w:sz w:val="24"/>
      <w:szCs w:val="24"/>
      <w:lang w:eastAsia="ko-KR"/>
    </w:rPr>
  </w:style>
  <w:style w:type="paragraph" w:customStyle="1" w:styleId="Filenameandpath">
    <w:name w:val="Filename and path"/>
    <w:uiPriority w:val="99"/>
    <w:qFormat/>
    <w:rsid w:val="00EC3C57"/>
    <w:rPr>
      <w:rFonts w:eastAsia="Malgun Gothic"/>
      <w:sz w:val="24"/>
      <w:szCs w:val="24"/>
      <w:lang w:eastAsia="ko-KR"/>
    </w:rPr>
  </w:style>
  <w:style w:type="paragraph" w:customStyle="1" w:styleId="AuthorPageDate">
    <w:name w:val="Author  Page #  Date"/>
    <w:uiPriority w:val="99"/>
    <w:qFormat/>
    <w:rsid w:val="00EC3C57"/>
    <w:rPr>
      <w:rFonts w:eastAsia="Malgun Gothic"/>
      <w:sz w:val="24"/>
      <w:szCs w:val="24"/>
      <w:lang w:eastAsia="ko-KR"/>
    </w:rPr>
  </w:style>
  <w:style w:type="paragraph" w:customStyle="1" w:styleId="ConfidentialPageDate">
    <w:name w:val="Confidential  Page #  Date"/>
    <w:uiPriority w:val="99"/>
    <w:qFormat/>
    <w:rsid w:val="00EC3C57"/>
    <w:rPr>
      <w:rFonts w:eastAsia="Malgun Gothic"/>
      <w:sz w:val="24"/>
      <w:szCs w:val="24"/>
      <w:lang w:eastAsia="ko-KR"/>
    </w:rPr>
  </w:style>
  <w:style w:type="paragraph" w:customStyle="1" w:styleId="INDENT1">
    <w:name w:val="INDENT1"/>
    <w:basedOn w:val="Normal"/>
    <w:qFormat/>
    <w:rsid w:val="00EC3C57"/>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EC3C57"/>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EC3C57"/>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EC3C5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EC3C57"/>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EC3C5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EC3C57"/>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EC3C57"/>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EC3C57"/>
    <w:pPr>
      <w:tabs>
        <w:tab w:val="center" w:pos="4820"/>
        <w:tab w:val="right" w:pos="9640"/>
      </w:tabs>
    </w:pPr>
    <w:rPr>
      <w:rFonts w:eastAsiaTheme="minorEastAsia"/>
      <w:lang w:eastAsia="ja-JP"/>
    </w:rPr>
  </w:style>
  <w:style w:type="paragraph" w:customStyle="1" w:styleId="Data">
    <w:name w:val="Data"/>
    <w:basedOn w:val="Normal"/>
    <w:uiPriority w:val="99"/>
    <w:qFormat/>
    <w:rsid w:val="00EC3C5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C3C5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C3C57"/>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EC3C57"/>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EC3C57"/>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EC3C57"/>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3C57"/>
    <w:rPr>
      <w:rFonts w:ascii="Arial" w:hAnsi="Arial"/>
      <w:sz w:val="28"/>
      <w:lang w:val="en-GB" w:eastAsia="en-US" w:bidi="ar-SA"/>
    </w:rPr>
  </w:style>
  <w:style w:type="character" w:customStyle="1" w:styleId="T1Char3">
    <w:name w:val="T1 Char3"/>
    <w:aliases w:val="Header 6 Char Char3"/>
    <w:qFormat/>
    <w:rsid w:val="00EC3C57"/>
    <w:rPr>
      <w:rFonts w:ascii="Arial" w:hAnsi="Arial"/>
      <w:lang w:val="en-GB" w:eastAsia="en-US" w:bidi="ar-SA"/>
    </w:rPr>
  </w:style>
  <w:style w:type="table" w:customStyle="1" w:styleId="Tabellengitternetz1">
    <w:name w:val="Tabellengitternetz1"/>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C3C5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EC3C5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EC3C57"/>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EC3C5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C3C57"/>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EC3C57"/>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sid w:val="00EC3C57"/>
    <w:rPr>
      <w:rFonts w:ascii="Tahoma" w:eastAsia="MS Mincho" w:hAnsi="Tahoma" w:cs="Tahoma"/>
      <w:sz w:val="16"/>
      <w:szCs w:val="16"/>
      <w:lang w:eastAsia="ko-KR"/>
    </w:rPr>
  </w:style>
  <w:style w:type="paragraph" w:customStyle="1" w:styleId="ZchnZchn">
    <w:name w:val="Zchn Zchn"/>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EC3C57"/>
    <w:rPr>
      <w:rFonts w:ascii="Tahoma" w:eastAsia="MS Mincho" w:hAnsi="Tahoma" w:cs="Tahoma"/>
      <w:sz w:val="16"/>
      <w:szCs w:val="16"/>
      <w:lang w:eastAsia="ko-KR"/>
    </w:rPr>
  </w:style>
  <w:style w:type="paragraph" w:customStyle="1" w:styleId="Note">
    <w:name w:val="Note"/>
    <w:basedOn w:val="B1"/>
    <w:uiPriority w:val="99"/>
    <w:qFormat/>
    <w:rsid w:val="00EC3C5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EC3C5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EC3C57"/>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noProof/>
      <w:sz w:val="22"/>
      <w:lang w:val="en-US" w:eastAsia="en-GB"/>
    </w:rPr>
  </w:style>
  <w:style w:type="paragraph" w:customStyle="1" w:styleId="Caption1">
    <w:name w:val="Caption1"/>
    <w:basedOn w:val="Normal"/>
    <w:next w:val="Normal"/>
    <w:uiPriority w:val="99"/>
    <w:qFormat/>
    <w:rsid w:val="00EC3C5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EC3C5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EC3C5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C3C5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C3C57"/>
    <w:pPr>
      <w:spacing w:after="240" w:line="240" w:lineRule="atLeast"/>
      <w:ind w:left="1191" w:right="113" w:hanging="1191"/>
    </w:pPr>
    <w:rPr>
      <w:rFonts w:eastAsia="MS Mincho"/>
      <w:lang w:eastAsia="en-US"/>
    </w:rPr>
  </w:style>
  <w:style w:type="paragraph" w:customStyle="1" w:styleId="ZC">
    <w:name w:val="ZC"/>
    <w:uiPriority w:val="99"/>
    <w:qFormat/>
    <w:rsid w:val="00EC3C57"/>
    <w:pPr>
      <w:spacing w:line="360" w:lineRule="atLeast"/>
      <w:jc w:val="center"/>
    </w:pPr>
    <w:rPr>
      <w:rFonts w:eastAsia="MS Mincho"/>
      <w:lang w:eastAsia="en-US"/>
    </w:rPr>
  </w:style>
  <w:style w:type="paragraph" w:customStyle="1" w:styleId="FooterCentred">
    <w:name w:val="FooterCentred"/>
    <w:basedOn w:val="Footer"/>
    <w:uiPriority w:val="99"/>
    <w:qFormat/>
    <w:rsid w:val="00EC3C57"/>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EC3C5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EC3C57"/>
    <w:pPr>
      <w:tabs>
        <w:tab w:val="left" w:pos="360"/>
      </w:tabs>
      <w:ind w:left="360" w:hanging="360"/>
    </w:pPr>
  </w:style>
  <w:style w:type="paragraph" w:customStyle="1" w:styleId="Para1">
    <w:name w:val="Para1"/>
    <w:basedOn w:val="Normal"/>
    <w:uiPriority w:val="99"/>
    <w:qFormat/>
    <w:rsid w:val="00EC3C5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C3C5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C3C5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C3C5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EC3C5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EC3C5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C3C5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C3C5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C3C57"/>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EC3C57"/>
    <w:pPr>
      <w:spacing w:before="120"/>
      <w:outlineLvl w:val="2"/>
    </w:pPr>
    <w:rPr>
      <w:sz w:val="28"/>
    </w:rPr>
  </w:style>
  <w:style w:type="paragraph" w:customStyle="1" w:styleId="Heading2Head2A2">
    <w:name w:val="Heading 2.Head2A.2"/>
    <w:basedOn w:val="Heading1"/>
    <w:next w:val="Normal"/>
    <w:uiPriority w:val="99"/>
    <w:qFormat/>
    <w:rsid w:val="00EC3C5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EC3C5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C3C5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C3C57"/>
    <w:pPr>
      <w:spacing w:before="120"/>
      <w:outlineLvl w:val="2"/>
    </w:pPr>
    <w:rPr>
      <w:rFonts w:eastAsia="MS Mincho"/>
      <w:sz w:val="28"/>
      <w:lang w:eastAsia="de-DE"/>
    </w:rPr>
  </w:style>
  <w:style w:type="paragraph" w:customStyle="1" w:styleId="Reference">
    <w:name w:val="Reference"/>
    <w:basedOn w:val="Normal"/>
    <w:uiPriority w:val="99"/>
    <w:qFormat/>
    <w:rsid w:val="00EC3C57"/>
    <w:pPr>
      <w:spacing w:after="0"/>
      <w:ind w:left="567" w:hanging="283"/>
    </w:pPr>
    <w:rPr>
      <w:rFonts w:eastAsia="MS Mincho"/>
      <w:lang w:eastAsia="en-GB"/>
    </w:rPr>
  </w:style>
  <w:style w:type="paragraph" w:customStyle="1" w:styleId="Bullets">
    <w:name w:val="Bullets"/>
    <w:basedOn w:val="BodyText"/>
    <w:uiPriority w:val="99"/>
    <w:qFormat/>
    <w:rsid w:val="00EC3C57"/>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EC3C57"/>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EC3C5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EC3C57"/>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EC3C57"/>
    <w:rPr>
      <w:rFonts w:eastAsia="Malgun Gothic"/>
      <w:kern w:val="2"/>
    </w:rPr>
  </w:style>
  <w:style w:type="character" w:customStyle="1" w:styleId="StyleTACChar">
    <w:name w:val="Style TAC + Char"/>
    <w:link w:val="StyleTAC"/>
    <w:qFormat/>
    <w:rsid w:val="00EC3C57"/>
    <w:rPr>
      <w:rFonts w:ascii="Arial" w:eastAsia="Malgun Gothic" w:hAnsi="Arial"/>
      <w:kern w:val="2"/>
      <w:sz w:val="18"/>
      <w:lang w:eastAsia="en-US"/>
    </w:rPr>
  </w:style>
  <w:style w:type="character" w:customStyle="1" w:styleId="CharChar29">
    <w:name w:val="Char Char29"/>
    <w:qFormat/>
    <w:rsid w:val="00EC3C57"/>
    <w:rPr>
      <w:rFonts w:ascii="Arial" w:hAnsi="Arial"/>
      <w:sz w:val="36"/>
      <w:lang w:val="en-GB" w:eastAsia="en-US" w:bidi="ar-SA"/>
    </w:rPr>
  </w:style>
  <w:style w:type="character" w:customStyle="1" w:styleId="CharChar28">
    <w:name w:val="Char Char28"/>
    <w:qFormat/>
    <w:rsid w:val="00EC3C57"/>
    <w:rPr>
      <w:rFonts w:ascii="Arial" w:hAnsi="Arial"/>
      <w:sz w:val="32"/>
      <w:lang w:val="en-GB"/>
    </w:rPr>
  </w:style>
  <w:style w:type="character" w:customStyle="1" w:styleId="msoins00">
    <w:name w:val="msoins0"/>
    <w:qFormat/>
    <w:rsid w:val="00EC3C5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3C5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C3C57"/>
    <w:rPr>
      <w:rFonts w:ascii="Arial" w:hAnsi="Arial"/>
      <w:sz w:val="22"/>
      <w:lang w:val="en-GB" w:eastAsia="en-GB" w:bidi="ar-SA"/>
    </w:rPr>
  </w:style>
  <w:style w:type="character" w:customStyle="1" w:styleId="B1Zchn">
    <w:name w:val="B1 Zchn"/>
    <w:qFormat/>
    <w:rsid w:val="00EC3C57"/>
    <w:rPr>
      <w:rFonts w:ascii="Times New Roman" w:hAnsi="Times New Roman"/>
      <w:lang w:val="en-GB"/>
    </w:rPr>
  </w:style>
  <w:style w:type="character" w:customStyle="1" w:styleId="GuidanceChar">
    <w:name w:val="Guidance Char"/>
    <w:link w:val="Guidance"/>
    <w:qFormat/>
    <w:rsid w:val="00EC3C57"/>
    <w:rPr>
      <w:i/>
      <w:color w:val="0000FF"/>
      <w:lang w:eastAsia="en-US"/>
    </w:rPr>
  </w:style>
  <w:style w:type="paragraph" w:customStyle="1" w:styleId="msonormal0">
    <w:name w:val="msonormal"/>
    <w:basedOn w:val="Normal"/>
    <w:uiPriority w:val="99"/>
    <w:qFormat/>
    <w:rsid w:val="00EC3C5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C3C57"/>
    <w:rPr>
      <w:rFonts w:ascii="Times New Roman" w:hAnsi="Times New Roman"/>
      <w:lang w:val="en-GB" w:eastAsia="ko-KR"/>
    </w:rPr>
  </w:style>
  <w:style w:type="paragraph" w:customStyle="1" w:styleId="a4">
    <w:name w:val="样式 页眉"/>
    <w:basedOn w:val="Header"/>
    <w:link w:val="Char"/>
    <w:qFormat/>
    <w:rsid w:val="00EC3C57"/>
    <w:rPr>
      <w:rFonts w:eastAsia="Arial"/>
      <w:bCs/>
      <w:sz w:val="22"/>
      <w:lang w:eastAsia="en-US"/>
    </w:rPr>
  </w:style>
  <w:style w:type="character" w:customStyle="1" w:styleId="Char">
    <w:name w:val="样式 页眉 Char"/>
    <w:link w:val="a4"/>
    <w:qFormat/>
    <w:rsid w:val="00EC3C57"/>
    <w:rPr>
      <w:rFonts w:ascii="Arial" w:eastAsia="Arial" w:hAnsi="Arial"/>
      <w:b/>
      <w:bCs/>
      <w:noProof/>
      <w:sz w:val="22"/>
      <w:lang w:eastAsia="en-US"/>
    </w:rPr>
  </w:style>
  <w:style w:type="character" w:customStyle="1" w:styleId="B1Char1">
    <w:name w:val="B1 Char1"/>
    <w:qFormat/>
    <w:rsid w:val="00EC3C57"/>
    <w:rPr>
      <w:lang w:val="en-GB"/>
    </w:rPr>
  </w:style>
  <w:style w:type="paragraph" w:customStyle="1" w:styleId="13">
    <w:name w:val="修订1"/>
    <w:hidden/>
    <w:semiHidden/>
    <w:qFormat/>
    <w:rsid w:val="00EC3C57"/>
    <w:rPr>
      <w:rFonts w:eastAsia="Batang"/>
      <w:lang w:eastAsia="en-US"/>
    </w:rPr>
  </w:style>
  <w:style w:type="paragraph" w:customStyle="1" w:styleId="31">
    <w:name w:val="吹き出し3"/>
    <w:basedOn w:val="Normal"/>
    <w:uiPriority w:val="99"/>
    <w:semiHidden/>
    <w:qFormat/>
    <w:rsid w:val="00EC3C57"/>
    <w:rPr>
      <w:rFonts w:ascii="Tahoma" w:eastAsia="MS Mincho" w:hAnsi="Tahoma" w:cs="Tahoma"/>
      <w:sz w:val="16"/>
      <w:szCs w:val="16"/>
    </w:rPr>
  </w:style>
  <w:style w:type="paragraph" w:customStyle="1" w:styleId="5">
    <w:name w:val="吹き出し5"/>
    <w:basedOn w:val="Normal"/>
    <w:uiPriority w:val="99"/>
    <w:semiHidden/>
    <w:qFormat/>
    <w:rsid w:val="00EC3C57"/>
    <w:rPr>
      <w:rFonts w:ascii="Tahoma" w:eastAsia="MS Mincho" w:hAnsi="Tahoma" w:cs="Tahoma"/>
      <w:sz w:val="16"/>
      <w:szCs w:val="16"/>
    </w:rPr>
  </w:style>
  <w:style w:type="character" w:customStyle="1" w:styleId="B3Char">
    <w:name w:val="B3 Char"/>
    <w:link w:val="B30"/>
    <w:qFormat/>
    <w:rsid w:val="00EC3C57"/>
    <w:rPr>
      <w:lang w:eastAsia="en-US"/>
    </w:rPr>
  </w:style>
  <w:style w:type="paragraph" w:customStyle="1" w:styleId="CharChar24">
    <w:name w:val="Char Char24"/>
    <w:basedOn w:val="Normal"/>
    <w:uiPriority w:val="99"/>
    <w:semiHidden/>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EC3C5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EC3C5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EC3C5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EC3C57"/>
    <w:rPr>
      <w:rFonts w:eastAsia="Yu Mincho"/>
      <w:lang w:eastAsia="en-US"/>
    </w:rPr>
  </w:style>
  <w:style w:type="paragraph" w:customStyle="1" w:styleId="MotorolaResponse1">
    <w:name w:val="Motorola Response1"/>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C3C5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C3C57"/>
    <w:rPr>
      <w:rFonts w:eastAsia="Batang"/>
      <w:sz w:val="24"/>
      <w:lang w:val="fr-FR" w:eastAsia="en-US"/>
    </w:rPr>
  </w:style>
  <w:style w:type="paragraph" w:customStyle="1" w:styleId="FBCharCharCharChar1">
    <w:name w:val="FB Char Char Char Char1"/>
    <w:next w:val="Normal"/>
    <w:uiPriority w:val="99"/>
    <w:semiHidden/>
    <w:qFormat/>
    <w:rsid w:val="00EC3C5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C3C5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C3C5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EC3C5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C3C57"/>
    <w:rPr>
      <w:rFonts w:ascii="Arial" w:eastAsia="Arial" w:hAnsi="Arial"/>
      <w:sz w:val="28"/>
      <w:lang w:eastAsia="en-US"/>
    </w:rPr>
  </w:style>
  <w:style w:type="paragraph" w:customStyle="1" w:styleId="a">
    <w:name w:val="表格题注"/>
    <w:next w:val="Normal"/>
    <w:uiPriority w:val="99"/>
    <w:qFormat/>
    <w:rsid w:val="00EC3C57"/>
    <w:pPr>
      <w:numPr>
        <w:numId w:val="14"/>
      </w:numPr>
      <w:spacing w:beforeLines="50" w:afterLines="50"/>
      <w:jc w:val="center"/>
    </w:pPr>
    <w:rPr>
      <w:rFonts w:eastAsia="Yu Mincho"/>
      <w:b/>
      <w:lang w:eastAsia="zh-CN"/>
    </w:rPr>
  </w:style>
  <w:style w:type="paragraph" w:customStyle="1" w:styleId="a0">
    <w:name w:val="插图题注"/>
    <w:next w:val="Normal"/>
    <w:uiPriority w:val="99"/>
    <w:qFormat/>
    <w:rsid w:val="00EC3C57"/>
    <w:pPr>
      <w:numPr>
        <w:numId w:val="15"/>
      </w:numPr>
      <w:jc w:val="center"/>
    </w:pPr>
    <w:rPr>
      <w:rFonts w:eastAsia="Yu Mincho"/>
      <w:b/>
      <w:lang w:eastAsia="zh-CN"/>
    </w:rPr>
  </w:style>
  <w:style w:type="character" w:customStyle="1" w:styleId="textbodybold1">
    <w:name w:val="textbodybold1"/>
    <w:qFormat/>
    <w:rsid w:val="00EC3C5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C3C57"/>
    <w:rPr>
      <w:vanish w:val="0"/>
      <w:color w:val="FF0000"/>
      <w:lang w:eastAsia="en-US"/>
    </w:rPr>
  </w:style>
  <w:style w:type="character" w:customStyle="1" w:styleId="ListChar">
    <w:name w:val="List Char"/>
    <w:link w:val="List"/>
    <w:qFormat/>
    <w:rsid w:val="00EC3C57"/>
    <w:rPr>
      <w:rFonts w:eastAsiaTheme="minorEastAsia"/>
      <w:lang w:eastAsia="en-US"/>
    </w:rPr>
  </w:style>
  <w:style w:type="character" w:customStyle="1" w:styleId="List2Char">
    <w:name w:val="List 2 Char"/>
    <w:link w:val="List2"/>
    <w:qFormat/>
    <w:rsid w:val="00EC3C57"/>
    <w:rPr>
      <w:rFonts w:eastAsiaTheme="minorEastAsia"/>
      <w:lang w:eastAsia="en-US"/>
    </w:rPr>
  </w:style>
  <w:style w:type="character" w:customStyle="1" w:styleId="ListBullet3Char">
    <w:name w:val="List Bullet 3 Char"/>
    <w:link w:val="ListBullet3"/>
    <w:qFormat/>
    <w:rsid w:val="00EC3C57"/>
    <w:rPr>
      <w:rFonts w:eastAsiaTheme="minorEastAsia"/>
      <w:lang w:eastAsia="en-US"/>
    </w:rPr>
  </w:style>
  <w:style w:type="character" w:customStyle="1" w:styleId="ListBullet2Char">
    <w:name w:val="List Bullet 2 Char"/>
    <w:link w:val="ListBullet2"/>
    <w:qFormat/>
    <w:rsid w:val="00EC3C57"/>
    <w:rPr>
      <w:rFonts w:eastAsiaTheme="minorEastAsia"/>
      <w:lang w:eastAsia="en-US"/>
    </w:rPr>
  </w:style>
  <w:style w:type="character" w:customStyle="1" w:styleId="ListBulletChar">
    <w:name w:val="List Bullet Char"/>
    <w:link w:val="ListBullet"/>
    <w:qFormat/>
    <w:rsid w:val="00EC3C57"/>
    <w:rPr>
      <w:rFonts w:eastAsiaTheme="minorEastAsia"/>
      <w:lang w:eastAsia="en-US"/>
    </w:rPr>
  </w:style>
  <w:style w:type="character" w:customStyle="1" w:styleId="1Char0">
    <w:name w:val="样式1 Char"/>
    <w:link w:val="10"/>
    <w:uiPriority w:val="99"/>
    <w:qFormat/>
    <w:rsid w:val="00EC3C57"/>
    <w:rPr>
      <w:rFonts w:ascii="Arial" w:hAnsi="Arial"/>
      <w:sz w:val="18"/>
      <w:lang w:eastAsia="ja-JP"/>
    </w:rPr>
  </w:style>
  <w:style w:type="character" w:customStyle="1" w:styleId="superscript">
    <w:name w:val="superscript"/>
    <w:qFormat/>
    <w:rsid w:val="00EC3C57"/>
    <w:rPr>
      <w:rFonts w:ascii="Bookman" w:hAnsi="Bookman"/>
      <w:position w:val="6"/>
      <w:sz w:val="18"/>
    </w:rPr>
  </w:style>
  <w:style w:type="character" w:customStyle="1" w:styleId="NOChar1">
    <w:name w:val="NO Char1"/>
    <w:qFormat/>
    <w:rsid w:val="00EC3C57"/>
    <w:rPr>
      <w:rFonts w:eastAsia="MS Mincho"/>
      <w:lang w:val="en-GB" w:eastAsia="en-US" w:bidi="ar-SA"/>
    </w:rPr>
  </w:style>
  <w:style w:type="paragraph" w:customStyle="1" w:styleId="textintend1">
    <w:name w:val="text intend 1"/>
    <w:basedOn w:val="text"/>
    <w:uiPriority w:val="99"/>
    <w:qFormat/>
    <w:rsid w:val="00EC3C5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C3C57"/>
    <w:pPr>
      <w:tabs>
        <w:tab w:val="left" w:pos="1134"/>
      </w:tabs>
      <w:spacing w:after="0"/>
    </w:pPr>
    <w:rPr>
      <w:rFonts w:eastAsia="MS Mincho"/>
    </w:rPr>
  </w:style>
  <w:style w:type="character" w:customStyle="1" w:styleId="BodyText2Char1">
    <w:name w:val="Body Text 2 Char1"/>
    <w:qFormat/>
    <w:rsid w:val="00EC3C57"/>
    <w:rPr>
      <w:lang w:val="en-GB"/>
    </w:rPr>
  </w:style>
  <w:style w:type="character" w:customStyle="1" w:styleId="EndnoteTextChar1">
    <w:name w:val="Endnote Text Char1"/>
    <w:qFormat/>
    <w:rsid w:val="00EC3C57"/>
    <w:rPr>
      <w:lang w:val="en-GB"/>
    </w:rPr>
  </w:style>
  <w:style w:type="character" w:customStyle="1" w:styleId="TitleChar1">
    <w:name w:val="Title Char1"/>
    <w:qFormat/>
    <w:rsid w:val="00EC3C5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C3C5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3C57"/>
    <w:rPr>
      <w:lang w:val="en-GB"/>
    </w:rPr>
  </w:style>
  <w:style w:type="character" w:customStyle="1" w:styleId="BodyTextIndentChar1">
    <w:name w:val="Body Text Indent Char1"/>
    <w:qFormat/>
    <w:rsid w:val="00EC3C57"/>
    <w:rPr>
      <w:lang w:val="en-GB"/>
    </w:rPr>
  </w:style>
  <w:style w:type="character" w:customStyle="1" w:styleId="BodyText3Char1">
    <w:name w:val="Body Text 3 Char1"/>
    <w:qFormat/>
    <w:rsid w:val="00EC3C57"/>
    <w:rPr>
      <w:sz w:val="16"/>
      <w:szCs w:val="16"/>
      <w:lang w:val="en-GB"/>
    </w:rPr>
  </w:style>
  <w:style w:type="paragraph" w:customStyle="1" w:styleId="text">
    <w:name w:val="text"/>
    <w:basedOn w:val="Normal"/>
    <w:uiPriority w:val="99"/>
    <w:qFormat/>
    <w:rsid w:val="00EC3C5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EC3C5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EC3C5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C3C5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EC3C57"/>
    <w:pPr>
      <w:spacing w:after="240"/>
      <w:jc w:val="both"/>
    </w:pPr>
    <w:rPr>
      <w:rFonts w:ascii="Helvetica" w:eastAsia="SimSun" w:hAnsi="Helvetica"/>
    </w:rPr>
  </w:style>
  <w:style w:type="paragraph" w:customStyle="1" w:styleId="List1">
    <w:name w:val="List1"/>
    <w:basedOn w:val="Normal"/>
    <w:uiPriority w:val="99"/>
    <w:qFormat/>
    <w:rsid w:val="00EC3C5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EC3C57"/>
    <w:pPr>
      <w:numPr>
        <w:numId w:val="16"/>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EC3C57"/>
    <w:pPr>
      <w:spacing w:before="120" w:after="0"/>
      <w:jc w:val="both"/>
    </w:pPr>
    <w:rPr>
      <w:rFonts w:eastAsia="SimSun"/>
      <w:lang w:val="en-US"/>
    </w:rPr>
  </w:style>
  <w:style w:type="paragraph" w:customStyle="1" w:styleId="centered">
    <w:name w:val="centered"/>
    <w:basedOn w:val="Normal"/>
    <w:uiPriority w:val="99"/>
    <w:qFormat/>
    <w:rsid w:val="00EC3C5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EC3C5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C3C57"/>
    <w:rPr>
      <w:rFonts w:eastAsia="Batang"/>
      <w:lang w:eastAsia="en-US"/>
    </w:rPr>
  </w:style>
  <w:style w:type="paragraph" w:customStyle="1" w:styleId="81">
    <w:name w:val="表 (赤)  81"/>
    <w:basedOn w:val="Normal"/>
    <w:uiPriority w:val="34"/>
    <w:qFormat/>
    <w:rsid w:val="00EC3C5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EC3C5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3C57"/>
    <w:rPr>
      <w:rFonts w:eastAsia="SimSun"/>
      <w:lang w:eastAsia="en-US"/>
    </w:rPr>
  </w:style>
  <w:style w:type="character" w:styleId="PlaceholderText">
    <w:name w:val="Placeholder Text"/>
    <w:uiPriority w:val="99"/>
    <w:unhideWhenUsed/>
    <w:qFormat/>
    <w:rsid w:val="00EC3C57"/>
    <w:rPr>
      <w:color w:val="808080"/>
    </w:rPr>
  </w:style>
  <w:style w:type="paragraph" w:customStyle="1" w:styleId="LGTdoc">
    <w:name w:val="LGTdoc_본문"/>
    <w:basedOn w:val="Normal"/>
    <w:uiPriority w:val="99"/>
    <w:qFormat/>
    <w:rsid w:val="00EC3C5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C3C57"/>
    <w:pPr>
      <w:spacing w:after="240"/>
      <w:jc w:val="both"/>
    </w:pPr>
    <w:rPr>
      <w:rFonts w:ascii="Arial" w:eastAsia="SimSun" w:hAnsi="Arial"/>
      <w:szCs w:val="24"/>
    </w:rPr>
  </w:style>
  <w:style w:type="paragraph" w:customStyle="1" w:styleId="ECCFootnote">
    <w:name w:val="ECC Footnote"/>
    <w:basedOn w:val="Normal"/>
    <w:autoRedefine/>
    <w:uiPriority w:val="99"/>
    <w:qFormat/>
    <w:rsid w:val="00EC3C5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C3C57"/>
    <w:rPr>
      <w:rFonts w:ascii="Arial" w:eastAsia="SimSun" w:hAnsi="Arial"/>
      <w:szCs w:val="24"/>
      <w:lang w:eastAsia="en-US"/>
    </w:rPr>
  </w:style>
  <w:style w:type="paragraph" w:customStyle="1" w:styleId="Text1">
    <w:name w:val="Text 1"/>
    <w:basedOn w:val="Normal"/>
    <w:uiPriority w:val="99"/>
    <w:qFormat/>
    <w:rsid w:val="00EC3C5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C3C57"/>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C3C57"/>
  </w:style>
  <w:style w:type="paragraph" w:customStyle="1" w:styleId="cita">
    <w:name w:val="cita"/>
    <w:basedOn w:val="Normal"/>
    <w:uiPriority w:val="99"/>
    <w:qFormat/>
    <w:rsid w:val="00EC3C5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EC3C5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EC3C5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C3C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C3C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C3C5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C3C5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C3C57"/>
    <w:rPr>
      <w:vanish w:val="0"/>
      <w:webHidden w:val="0"/>
      <w:color w:val="000000"/>
      <w:specVanish w:val="0"/>
    </w:rPr>
  </w:style>
  <w:style w:type="paragraph" w:customStyle="1" w:styleId="Equation">
    <w:name w:val="Equation"/>
    <w:basedOn w:val="Normal"/>
    <w:next w:val="Normal"/>
    <w:link w:val="EquationChar"/>
    <w:qFormat/>
    <w:rsid w:val="00EC3C5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C3C57"/>
    <w:rPr>
      <w:rFonts w:eastAsia="SimSun"/>
      <w:sz w:val="22"/>
      <w:szCs w:val="22"/>
      <w:lang w:eastAsia="en-US"/>
    </w:rPr>
  </w:style>
  <w:style w:type="character" w:customStyle="1" w:styleId="shorttext">
    <w:name w:val="short_text"/>
    <w:qFormat/>
    <w:rsid w:val="00EC3C5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3C5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3C5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3C5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3C5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C3C57"/>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C3C57"/>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3C57"/>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3C57"/>
    <w:rPr>
      <w:rFonts w:ascii="Times New Roman" w:eastAsia="Yu Mincho" w:hAnsi="Times New Roman"/>
      <w:lang w:val="en-GB" w:eastAsia="en-US"/>
    </w:rPr>
  </w:style>
  <w:style w:type="paragraph" w:customStyle="1" w:styleId="42">
    <w:name w:val="吹き出し4"/>
    <w:basedOn w:val="Normal"/>
    <w:uiPriority w:val="99"/>
    <w:semiHidden/>
    <w:qFormat/>
    <w:rsid w:val="00EC3C57"/>
    <w:rPr>
      <w:rFonts w:ascii="Tahoma" w:eastAsia="MS Mincho" w:hAnsi="Tahoma" w:cs="Tahoma"/>
      <w:sz w:val="16"/>
      <w:szCs w:val="16"/>
    </w:rPr>
  </w:style>
  <w:style w:type="paragraph" w:customStyle="1" w:styleId="tac0">
    <w:name w:val="tac"/>
    <w:basedOn w:val="Normal"/>
    <w:uiPriority w:val="99"/>
    <w:qFormat/>
    <w:rsid w:val="00EC3C5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EC3C5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EC3C57"/>
    <w:rPr>
      <w:rFonts w:eastAsia="Batang"/>
      <w:lang w:eastAsia="en-US"/>
    </w:rPr>
  </w:style>
  <w:style w:type="paragraph" w:customStyle="1" w:styleId="TOC92">
    <w:name w:val="TOC 92"/>
    <w:basedOn w:val="TOC8"/>
    <w:uiPriority w:val="99"/>
    <w:qFormat/>
    <w:rsid w:val="00EC3C57"/>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bCs/>
      <w:noProof/>
      <w:sz w:val="22"/>
      <w:szCs w:val="22"/>
      <w:lang w:val="en-US" w:eastAsia="en-GB"/>
    </w:rPr>
  </w:style>
  <w:style w:type="paragraph" w:customStyle="1" w:styleId="Caption2">
    <w:name w:val="Caption2"/>
    <w:basedOn w:val="Normal"/>
    <w:next w:val="Normal"/>
    <w:uiPriority w:val="99"/>
    <w:qFormat/>
    <w:rsid w:val="00EC3C5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EC3C5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3C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C3C57"/>
    <w:rPr>
      <w:lang w:val="en-GB" w:eastAsia="ja-JP" w:bidi="ar-SA"/>
    </w:rPr>
  </w:style>
  <w:style w:type="character" w:customStyle="1" w:styleId="CharChar42">
    <w:name w:val="Char Char42"/>
    <w:qFormat/>
    <w:rsid w:val="00EC3C57"/>
    <w:rPr>
      <w:rFonts w:ascii="Courier New" w:hAnsi="Courier New" w:cs="Courier New" w:hint="default"/>
      <w:lang w:val="nb-NO" w:eastAsia="ja-JP" w:bidi="ar-SA"/>
    </w:rPr>
  </w:style>
  <w:style w:type="character" w:customStyle="1" w:styleId="CharChar72">
    <w:name w:val="Char Char72"/>
    <w:semiHidden/>
    <w:qFormat/>
    <w:rsid w:val="00EC3C57"/>
    <w:rPr>
      <w:rFonts w:ascii="Tahoma" w:hAnsi="Tahoma" w:cs="Tahoma" w:hint="default"/>
      <w:shd w:val="clear" w:color="auto" w:fill="000080"/>
      <w:lang w:val="en-GB" w:eastAsia="en-US"/>
    </w:rPr>
  </w:style>
  <w:style w:type="character" w:customStyle="1" w:styleId="CharChar102">
    <w:name w:val="Char Char102"/>
    <w:semiHidden/>
    <w:qFormat/>
    <w:rsid w:val="00EC3C57"/>
    <w:rPr>
      <w:rFonts w:ascii="Times New Roman" w:hAnsi="Times New Roman" w:cs="Times New Roman" w:hint="default"/>
      <w:lang w:val="en-GB" w:eastAsia="en-US"/>
    </w:rPr>
  </w:style>
  <w:style w:type="character" w:customStyle="1" w:styleId="CharChar92">
    <w:name w:val="Char Char92"/>
    <w:semiHidden/>
    <w:qFormat/>
    <w:rsid w:val="00EC3C57"/>
    <w:rPr>
      <w:rFonts w:ascii="Tahoma" w:hAnsi="Tahoma" w:cs="Tahoma" w:hint="default"/>
      <w:sz w:val="16"/>
      <w:szCs w:val="16"/>
      <w:lang w:val="en-GB" w:eastAsia="en-US"/>
    </w:rPr>
  </w:style>
  <w:style w:type="character" w:customStyle="1" w:styleId="CharChar82">
    <w:name w:val="Char Char82"/>
    <w:semiHidden/>
    <w:qFormat/>
    <w:rsid w:val="00EC3C57"/>
    <w:rPr>
      <w:rFonts w:ascii="Times New Roman" w:hAnsi="Times New Roman" w:cs="Times New Roman" w:hint="default"/>
      <w:b/>
      <w:bCs/>
      <w:lang w:val="en-GB" w:eastAsia="en-US"/>
    </w:rPr>
  </w:style>
  <w:style w:type="character" w:customStyle="1" w:styleId="CharChar292">
    <w:name w:val="Char Char292"/>
    <w:qFormat/>
    <w:rsid w:val="00EC3C57"/>
    <w:rPr>
      <w:rFonts w:ascii="Arial" w:hAnsi="Arial" w:cs="Arial" w:hint="default"/>
      <w:sz w:val="36"/>
      <w:lang w:val="en-GB" w:eastAsia="en-US" w:bidi="ar-SA"/>
    </w:rPr>
  </w:style>
  <w:style w:type="character" w:customStyle="1" w:styleId="CharChar282">
    <w:name w:val="Char Char282"/>
    <w:qFormat/>
    <w:rsid w:val="00EC3C57"/>
    <w:rPr>
      <w:rFonts w:ascii="Arial" w:hAnsi="Arial" w:cs="Arial" w:hint="default"/>
      <w:sz w:val="32"/>
      <w:lang w:val="en-GB"/>
    </w:rPr>
  </w:style>
  <w:style w:type="character" w:customStyle="1" w:styleId="ZchnZchn52">
    <w:name w:val="Zchn Zchn52"/>
    <w:qFormat/>
    <w:rsid w:val="00EC3C57"/>
    <w:rPr>
      <w:rFonts w:ascii="Courier New" w:eastAsia="Batang" w:hAnsi="Courier New"/>
      <w:lang w:val="nb-NO" w:eastAsia="en-US" w:bidi="ar-SA"/>
    </w:rPr>
  </w:style>
  <w:style w:type="paragraph" w:customStyle="1" w:styleId="TOC911">
    <w:name w:val="TOC 911"/>
    <w:basedOn w:val="TOC8"/>
    <w:qFormat/>
    <w:rsid w:val="00EC3C57"/>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sz w:val="22"/>
      <w:lang w:eastAsia="en-GB"/>
    </w:rPr>
  </w:style>
  <w:style w:type="paragraph" w:customStyle="1" w:styleId="Caption11">
    <w:name w:val="Caption11"/>
    <w:basedOn w:val="Normal"/>
    <w:next w:val="Normal"/>
    <w:qFormat/>
    <w:rsid w:val="00EC3C5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C3C5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C3C57"/>
    <w:rPr>
      <w:color w:val="808080"/>
      <w:shd w:val="clear" w:color="auto" w:fill="E6E6E6"/>
    </w:rPr>
  </w:style>
  <w:style w:type="paragraph" w:customStyle="1" w:styleId="CharCharCharCharChar1">
    <w:name w:val="Char Char Char Char 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EC3C57"/>
    <w:rPr>
      <w:lang w:val="en-GB" w:eastAsia="ja-JP" w:bidi="ar-SA"/>
    </w:rPr>
  </w:style>
  <w:style w:type="paragraph" w:customStyle="1" w:styleId="1Char1">
    <w:name w:val="(文字) (文字)1 Char (文字) (文字)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C3C57"/>
    <w:rPr>
      <w:rFonts w:ascii="Courier New" w:hAnsi="Courier New"/>
      <w:lang w:val="nb-NO" w:eastAsia="ja-JP" w:bidi="ar-SA"/>
    </w:rPr>
  </w:style>
  <w:style w:type="paragraph" w:customStyle="1" w:styleId="CharCharCharCharCharChar1">
    <w:name w:val="Char Char Char Char Char Char1"/>
    <w:semiHidden/>
    <w:qFormat/>
    <w:rsid w:val="00EC3C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C3C57"/>
    <w:rPr>
      <w:rFonts w:ascii="Tahoma" w:hAnsi="Tahoma" w:cs="Tahoma"/>
      <w:shd w:val="clear" w:color="auto" w:fill="000080"/>
      <w:lang w:val="en-GB" w:eastAsia="en-US"/>
    </w:rPr>
  </w:style>
  <w:style w:type="character" w:customStyle="1" w:styleId="ZchnZchn51">
    <w:name w:val="Zchn Zchn51"/>
    <w:qFormat/>
    <w:rsid w:val="00EC3C57"/>
    <w:rPr>
      <w:rFonts w:ascii="Courier New" w:eastAsia="Batang" w:hAnsi="Courier New"/>
      <w:lang w:val="nb-NO" w:eastAsia="en-US" w:bidi="ar-SA"/>
    </w:rPr>
  </w:style>
  <w:style w:type="character" w:customStyle="1" w:styleId="CharChar101">
    <w:name w:val="Char Char101"/>
    <w:semiHidden/>
    <w:qFormat/>
    <w:rsid w:val="00EC3C57"/>
    <w:rPr>
      <w:rFonts w:ascii="Times New Roman" w:hAnsi="Times New Roman"/>
      <w:lang w:val="en-GB" w:eastAsia="en-US"/>
    </w:rPr>
  </w:style>
  <w:style w:type="character" w:customStyle="1" w:styleId="CharChar91">
    <w:name w:val="Char Char91"/>
    <w:semiHidden/>
    <w:qFormat/>
    <w:rsid w:val="00EC3C57"/>
    <w:rPr>
      <w:rFonts w:ascii="Tahoma" w:hAnsi="Tahoma" w:cs="Tahoma"/>
      <w:sz w:val="16"/>
      <w:szCs w:val="16"/>
      <w:lang w:val="en-GB" w:eastAsia="en-US"/>
    </w:rPr>
  </w:style>
  <w:style w:type="character" w:customStyle="1" w:styleId="CharChar81">
    <w:name w:val="Char Char81"/>
    <w:semiHidden/>
    <w:qFormat/>
    <w:rsid w:val="00EC3C5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C3C57"/>
    <w:rPr>
      <w:rFonts w:ascii="Arial" w:hAnsi="Arial"/>
      <w:sz w:val="36"/>
      <w:lang w:val="en-GB" w:eastAsia="en-US" w:bidi="ar-SA"/>
    </w:rPr>
  </w:style>
  <w:style w:type="character" w:customStyle="1" w:styleId="CharChar281">
    <w:name w:val="Char Char281"/>
    <w:qFormat/>
    <w:rsid w:val="00EC3C57"/>
    <w:rPr>
      <w:rFonts w:ascii="Arial" w:hAnsi="Arial"/>
      <w:sz w:val="32"/>
      <w:lang w:val="en-GB"/>
    </w:rPr>
  </w:style>
  <w:style w:type="paragraph" w:customStyle="1" w:styleId="CharChar241">
    <w:name w:val="Char Char241"/>
    <w:basedOn w:val="Normal"/>
    <w:semiHidden/>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EC3C57"/>
    <w:rPr>
      <w:rFonts w:ascii="Times New Roman" w:hAnsi="Times New Roman"/>
      <w:lang w:val="en-GB"/>
    </w:rPr>
  </w:style>
  <w:style w:type="paragraph" w:customStyle="1" w:styleId="CharChar5">
    <w:name w:val="Char Char5"/>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C3C57"/>
    <w:pPr>
      <w:keepNext/>
      <w:keepLines/>
      <w:spacing w:after="0"/>
      <w:jc w:val="both"/>
    </w:pPr>
    <w:rPr>
      <w:rFonts w:ascii="Arial" w:eastAsia="SimSun" w:hAnsi="Arial"/>
      <w:sz w:val="18"/>
      <w:szCs w:val="18"/>
    </w:rPr>
  </w:style>
  <w:style w:type="character" w:styleId="HTMLSample">
    <w:name w:val="HTML Sample"/>
    <w:qFormat/>
    <w:rsid w:val="00EC3C57"/>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EC3C57"/>
    <w:rPr>
      <w:rFonts w:ascii="Arial" w:eastAsia="SimSun" w:hAnsi="Arial" w:cs="Arial"/>
      <w:color w:val="0000FF"/>
      <w:kern w:val="2"/>
      <w:lang w:val="en-US" w:eastAsia="zh-CN" w:bidi="ar-SA"/>
    </w:rPr>
  </w:style>
  <w:style w:type="paragraph" w:styleId="BlockText">
    <w:name w:val="Block Text"/>
    <w:basedOn w:val="Normal"/>
    <w:qFormat/>
    <w:rsid w:val="00EC3C57"/>
    <w:pPr>
      <w:spacing w:after="120"/>
      <w:ind w:left="1440" w:right="1440"/>
    </w:pPr>
    <w:rPr>
      <w:rFonts w:eastAsia="MS Mincho"/>
    </w:rPr>
  </w:style>
  <w:style w:type="table" w:customStyle="1" w:styleId="TableGrid5">
    <w:name w:val="Table Grid5"/>
    <w:basedOn w:val="TableNormal"/>
    <w:next w:val="TableGrid"/>
    <w:uiPriority w:val="39"/>
    <w:qFormat/>
    <w:rsid w:val="00EC3C57"/>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C3C57"/>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EC3C57"/>
    <w:rPr>
      <w:rFonts w:ascii="Tahoma" w:eastAsia="MS Mincho" w:hAnsi="Tahoma" w:cs="Tahoma"/>
      <w:sz w:val="16"/>
      <w:szCs w:val="16"/>
      <w:lang w:eastAsia="ko-KR"/>
    </w:rPr>
  </w:style>
  <w:style w:type="paragraph" w:customStyle="1" w:styleId="Table0">
    <w:name w:val="Table"/>
    <w:basedOn w:val="Normal"/>
    <w:link w:val="Table1"/>
    <w:qFormat/>
    <w:rsid w:val="00EC3C57"/>
    <w:pPr>
      <w:jc w:val="center"/>
    </w:pPr>
    <w:rPr>
      <w:rFonts w:ascii="Arial" w:eastAsia="SimSun" w:hAnsi="Arial" w:cs="Arial"/>
      <w:b/>
    </w:rPr>
  </w:style>
  <w:style w:type="character" w:customStyle="1" w:styleId="Table1">
    <w:name w:val="Table (文字)"/>
    <w:link w:val="Table0"/>
    <w:qFormat/>
    <w:rsid w:val="00EC3C57"/>
    <w:rPr>
      <w:rFonts w:ascii="Arial" w:eastAsia="SimSun" w:hAnsi="Arial" w:cs="Arial"/>
      <w:b/>
      <w:lang w:eastAsia="en-US"/>
    </w:rPr>
  </w:style>
  <w:style w:type="character" w:customStyle="1" w:styleId="PLChar">
    <w:name w:val="PL Char"/>
    <w:link w:val="PL"/>
    <w:qFormat/>
    <w:rsid w:val="00EC3C57"/>
    <w:rPr>
      <w:rFonts w:ascii="Courier New" w:hAnsi="Courier New"/>
      <w:noProof/>
      <w:sz w:val="16"/>
      <w:lang w:eastAsia="en-US"/>
    </w:rPr>
  </w:style>
  <w:style w:type="paragraph" w:customStyle="1" w:styleId="ColorfulList-Accent11">
    <w:name w:val="Colorful List - Accent 11"/>
    <w:basedOn w:val="Normal"/>
    <w:uiPriority w:val="34"/>
    <w:qFormat/>
    <w:rsid w:val="00EC3C5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EC3C57"/>
    <w:rPr>
      <w:rFonts w:eastAsia="Batang"/>
      <w:lang w:eastAsia="en-US"/>
    </w:rPr>
  </w:style>
  <w:style w:type="table" w:customStyle="1" w:styleId="TableGrid41">
    <w:name w:val="Table Grid41"/>
    <w:basedOn w:val="TableNormal"/>
    <w:next w:val="TableGrid"/>
    <w:qFormat/>
    <w:rsid w:val="00EC3C5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EC3C5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C3C57"/>
    <w:rPr>
      <w:rFonts w:eastAsia="MS Mincho"/>
      <w:lang w:eastAsia="zh-CN"/>
    </w:rPr>
  </w:style>
  <w:style w:type="character" w:customStyle="1" w:styleId="18">
    <w:name w:val="不明显参考1"/>
    <w:uiPriority w:val="31"/>
    <w:qFormat/>
    <w:rsid w:val="00EC3C57"/>
    <w:rPr>
      <w:smallCaps/>
      <w:color w:val="5A5A5A"/>
    </w:rPr>
  </w:style>
  <w:style w:type="paragraph" w:customStyle="1" w:styleId="112">
    <w:name w:val="修订11"/>
    <w:hidden/>
    <w:semiHidden/>
    <w:qFormat/>
    <w:rsid w:val="00EC3C57"/>
    <w:rPr>
      <w:rFonts w:eastAsia="Batang"/>
      <w:lang w:eastAsia="en-US"/>
    </w:rPr>
  </w:style>
  <w:style w:type="paragraph" w:customStyle="1" w:styleId="TOC10">
    <w:name w:val="TOC 标题1"/>
    <w:basedOn w:val="Heading1"/>
    <w:next w:val="Normal"/>
    <w:uiPriority w:val="39"/>
    <w:unhideWhenUsed/>
    <w:qFormat/>
    <w:rsid w:val="00EC3C5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EC3C57"/>
    <w:rPr>
      <w:rFonts w:ascii="Times New Roman" w:hAnsi="Times New Roman"/>
      <w:lang w:val="en-GB"/>
    </w:rPr>
  </w:style>
  <w:style w:type="character" w:customStyle="1" w:styleId="EXCar">
    <w:name w:val="EX Car"/>
    <w:qFormat/>
    <w:rsid w:val="00EC3C57"/>
    <w:rPr>
      <w:lang w:val="en-GB" w:eastAsia="en-US"/>
    </w:rPr>
  </w:style>
  <w:style w:type="character" w:customStyle="1" w:styleId="B4Char">
    <w:name w:val="B4 Char"/>
    <w:link w:val="B4"/>
    <w:qFormat/>
    <w:rsid w:val="00EC3C57"/>
    <w:rPr>
      <w:lang w:eastAsia="en-US"/>
    </w:rPr>
  </w:style>
  <w:style w:type="character" w:customStyle="1" w:styleId="19">
    <w:name w:val="明显强调1"/>
    <w:uiPriority w:val="21"/>
    <w:qFormat/>
    <w:rsid w:val="00EC3C57"/>
    <w:rPr>
      <w:b/>
      <w:bCs/>
      <w:i/>
      <w:iCs/>
      <w:color w:val="4F81BD"/>
    </w:rPr>
  </w:style>
  <w:style w:type="paragraph" w:customStyle="1" w:styleId="B6">
    <w:name w:val="B6"/>
    <w:basedOn w:val="B5"/>
    <w:link w:val="B6Char"/>
    <w:qFormat/>
    <w:rsid w:val="00EC3C5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EC3C5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C3C5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C3C5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C3C57"/>
    <w:rPr>
      <w:color w:val="FF0000"/>
      <w:lang w:eastAsia="en-US"/>
    </w:rPr>
  </w:style>
  <w:style w:type="character" w:customStyle="1" w:styleId="B5Char">
    <w:name w:val="B5 Char"/>
    <w:link w:val="B5"/>
    <w:qFormat/>
    <w:rsid w:val="00EC3C57"/>
    <w:rPr>
      <w:lang w:eastAsia="en-US"/>
    </w:rPr>
  </w:style>
  <w:style w:type="character" w:customStyle="1" w:styleId="HeadingChar">
    <w:name w:val="Heading Char"/>
    <w:link w:val="Heading"/>
    <w:qFormat/>
    <w:rsid w:val="00EC3C57"/>
    <w:rPr>
      <w:rFonts w:ascii="Arial" w:eastAsia="SimSun" w:hAnsi="Arial"/>
      <w:b/>
      <w:sz w:val="22"/>
    </w:rPr>
  </w:style>
  <w:style w:type="character" w:customStyle="1" w:styleId="B6Char">
    <w:name w:val="B6 Char"/>
    <w:link w:val="B6"/>
    <w:qFormat/>
    <w:rsid w:val="00EC3C57"/>
    <w:rPr>
      <w:lang w:eastAsia="zh-CN"/>
    </w:rPr>
  </w:style>
  <w:style w:type="table" w:customStyle="1" w:styleId="TableStyle1">
    <w:name w:val="Table Style1"/>
    <w:basedOn w:val="TableNormal"/>
    <w:qFormat/>
    <w:rsid w:val="00EC3C57"/>
    <w:rPr>
      <w:rFonts w:eastAsia="MS Mincho"/>
      <w:lang w:val="en-US" w:eastAsia="en-US"/>
    </w:rPr>
    <w:tblPr/>
  </w:style>
  <w:style w:type="paragraph" w:customStyle="1" w:styleId="tal1">
    <w:name w:val="tal"/>
    <w:basedOn w:val="Normal"/>
    <w:qFormat/>
    <w:rsid w:val="00EC3C5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EC3C57"/>
    <w:rPr>
      <w:rFonts w:eastAsia="Batang"/>
      <w:lang w:eastAsia="en-US"/>
    </w:rPr>
  </w:style>
  <w:style w:type="paragraph" w:customStyle="1" w:styleId="a6">
    <w:name w:val="変更箇所"/>
    <w:hidden/>
    <w:semiHidden/>
    <w:qFormat/>
    <w:rsid w:val="00EC3C57"/>
    <w:rPr>
      <w:rFonts w:eastAsia="MS Mincho"/>
      <w:lang w:eastAsia="en-US"/>
    </w:rPr>
  </w:style>
  <w:style w:type="paragraph" w:customStyle="1" w:styleId="NB2">
    <w:name w:val="NB2"/>
    <w:basedOn w:val="ZG"/>
    <w:qFormat/>
    <w:rsid w:val="00EC3C57"/>
    <w:pPr>
      <w:framePr w:wrap="notBeside"/>
    </w:pPr>
    <w:rPr>
      <w:noProof w:val="0"/>
      <w:lang w:val="en-US" w:eastAsia="ko-KR"/>
    </w:rPr>
  </w:style>
  <w:style w:type="paragraph" w:customStyle="1" w:styleId="tableentry">
    <w:name w:val="table entry"/>
    <w:basedOn w:val="Normal"/>
    <w:qFormat/>
    <w:rsid w:val="00EC3C5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EC3C57"/>
    <w:rPr>
      <w:rFonts w:ascii="Times New Roman" w:hAnsi="Times New Roman"/>
      <w:color w:val="FF0000"/>
      <w:lang w:val="en-GB" w:eastAsia="en-US"/>
    </w:rPr>
  </w:style>
  <w:style w:type="table" w:customStyle="1" w:styleId="TableGrid6">
    <w:name w:val="Table Grid6"/>
    <w:basedOn w:val="TableNormal"/>
    <w:qFormat/>
    <w:rsid w:val="00EC3C5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C3C57"/>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sz w:val="22"/>
      <w:lang w:val="en-US" w:eastAsia="ja-JP"/>
    </w:rPr>
  </w:style>
  <w:style w:type="paragraph" w:customStyle="1" w:styleId="Caption3">
    <w:name w:val="Caption3"/>
    <w:basedOn w:val="Normal"/>
    <w:next w:val="Normal"/>
    <w:qFormat/>
    <w:rsid w:val="00EC3C5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C3C5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EC3C57"/>
    <w:pPr>
      <w:jc w:val="both"/>
    </w:pPr>
    <w:rPr>
      <w:rFonts w:ascii="SimSun" w:eastAsia="SimSun" w:hAnsi="SimSun" w:cs="SimSun"/>
      <w:kern w:val="2"/>
      <w:sz w:val="21"/>
      <w:szCs w:val="21"/>
      <w:lang w:val="en-US" w:eastAsia="zh-CN"/>
    </w:rPr>
  </w:style>
  <w:style w:type="paragraph" w:customStyle="1" w:styleId="font5">
    <w:name w:val="font5"/>
    <w:basedOn w:val="Normal"/>
    <w:qFormat/>
    <w:rsid w:val="00EC3C5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EC3C5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EC3C5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EC3C5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EC3C5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EC3C5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EC3C5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EC3C5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EC3C5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EC3C5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EC3C5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EC3C5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EC3C5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EC3C5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EC3C5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EC3C57"/>
    <w:rPr>
      <w:b/>
      <w:bCs/>
      <w:i/>
      <w:iCs/>
      <w:color w:val="4F81BD"/>
    </w:rPr>
  </w:style>
  <w:style w:type="character" w:styleId="HTMLTypewriter">
    <w:name w:val="HTML Typewriter"/>
    <w:qFormat/>
    <w:rsid w:val="00EC3C5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C3C57"/>
    <w:rPr>
      <w:b/>
      <w:lang w:val="en-GB" w:eastAsia="en-US" w:bidi="ar-SA"/>
    </w:rPr>
  </w:style>
  <w:style w:type="paragraph" w:styleId="HTMLPreformatted">
    <w:name w:val="HTML Preformatted"/>
    <w:basedOn w:val="Normal"/>
    <w:link w:val="HTMLPreformattedChar"/>
    <w:qFormat/>
    <w:rsid w:val="00EC3C5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C3C57"/>
    <w:rPr>
      <w:rFonts w:ascii="Courier New" w:eastAsia="MS Mincho" w:hAnsi="Courier New"/>
      <w:lang w:eastAsia="x-none"/>
    </w:rPr>
  </w:style>
  <w:style w:type="table" w:customStyle="1" w:styleId="TableGrid71">
    <w:name w:val="Table Grid71"/>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EC3C5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C3C57"/>
    <w:rPr>
      <w:rFonts w:eastAsia="MS Mincho"/>
      <w:lang w:val="en-US" w:eastAsia="en-US"/>
    </w:rPr>
    <w:tblPr/>
  </w:style>
  <w:style w:type="table" w:customStyle="1" w:styleId="TableGrid51">
    <w:name w:val="Table Grid51"/>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C3C57"/>
  </w:style>
  <w:style w:type="paragraph" w:customStyle="1" w:styleId="Figuretitle0">
    <w:name w:val="Figure_title"/>
    <w:basedOn w:val="Normal"/>
    <w:next w:val="Normal"/>
    <w:qFormat/>
    <w:rsid w:val="00EC3C5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EC3C5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EC3C5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EC3C5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EC3C5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EC3C5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EC3C57"/>
    <w:pPr>
      <w:numPr>
        <w:numId w:val="18"/>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C3C57"/>
    <w:pPr>
      <w:suppressAutoHyphens/>
      <w:autoSpaceDN w:val="0"/>
      <w:spacing w:after="0"/>
      <w:jc w:val="both"/>
    </w:pPr>
    <w:rPr>
      <w:rFonts w:eastAsia="Batang"/>
    </w:rPr>
  </w:style>
  <w:style w:type="numbering" w:customStyle="1" w:styleId="LFO19">
    <w:name w:val="LFO19"/>
    <w:basedOn w:val="NoList"/>
    <w:rsid w:val="00EC3C57"/>
    <w:pPr>
      <w:numPr>
        <w:numId w:val="18"/>
      </w:numPr>
    </w:pPr>
  </w:style>
  <w:style w:type="paragraph" w:customStyle="1" w:styleId="enumlev3">
    <w:name w:val="enumlev3"/>
    <w:basedOn w:val="enumlev2"/>
    <w:qFormat/>
    <w:rsid w:val="00EC3C5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EC3C57"/>
  </w:style>
  <w:style w:type="paragraph" w:customStyle="1" w:styleId="Heading">
    <w:name w:val="Heading"/>
    <w:next w:val="Normal"/>
    <w:link w:val="HeadingChar"/>
    <w:qFormat/>
    <w:rsid w:val="00EC3C57"/>
    <w:pPr>
      <w:spacing w:before="360"/>
      <w:ind w:left="2552"/>
    </w:pPr>
    <w:rPr>
      <w:rFonts w:ascii="Arial" w:eastAsia="SimSun" w:hAnsi="Arial"/>
      <w:b/>
      <w:sz w:val="22"/>
    </w:rPr>
  </w:style>
  <w:style w:type="paragraph" w:customStyle="1" w:styleId="tah0">
    <w:name w:val="tah"/>
    <w:basedOn w:val="Normal"/>
    <w:qFormat/>
    <w:rsid w:val="00EC3C5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EC3C57"/>
  </w:style>
  <w:style w:type="paragraph" w:customStyle="1" w:styleId="TdocHeader2">
    <w:name w:val="Tdoc_Header_2"/>
    <w:basedOn w:val="Normal"/>
    <w:qFormat/>
    <w:rsid w:val="00EC3C57"/>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22">
    <w:name w:val="Table Grid22"/>
    <w:basedOn w:val="TableNormal"/>
    <w:next w:val="TableGrid"/>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C3C57"/>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EC3C57"/>
    <w:rPr>
      <w:rFonts w:eastAsia="Batang"/>
      <w:lang w:eastAsia="en-US"/>
    </w:rPr>
  </w:style>
  <w:style w:type="paragraph" w:customStyle="1" w:styleId="Style95">
    <w:name w:val="_Style 95"/>
    <w:uiPriority w:val="99"/>
    <w:semiHidden/>
    <w:qFormat/>
    <w:rsid w:val="00EC3C57"/>
    <w:pPr>
      <w:spacing w:after="160" w:line="256" w:lineRule="auto"/>
    </w:pPr>
    <w:rPr>
      <w:rFonts w:ascii="CG Times (WN)" w:hAnsi="CG Times (WN)"/>
      <w:lang w:eastAsia="en-US"/>
    </w:rPr>
  </w:style>
  <w:style w:type="character" w:customStyle="1" w:styleId="Style115">
    <w:name w:val="_Style 115"/>
    <w:uiPriority w:val="31"/>
    <w:qFormat/>
    <w:rsid w:val="00EC3C57"/>
    <w:rPr>
      <w:smallCaps/>
      <w:color w:val="5A5A5A"/>
    </w:rPr>
  </w:style>
  <w:style w:type="paragraph" w:customStyle="1" w:styleId="Style91">
    <w:name w:val="_Style 91"/>
    <w:uiPriority w:val="99"/>
    <w:semiHidden/>
    <w:qFormat/>
    <w:rsid w:val="00EC3C57"/>
    <w:pPr>
      <w:spacing w:after="160" w:line="259" w:lineRule="auto"/>
    </w:pPr>
    <w:rPr>
      <w:rFonts w:ascii="CG Times (WN)" w:hAnsi="CG Times (WN)"/>
      <w:lang w:eastAsia="en-US"/>
    </w:rPr>
  </w:style>
  <w:style w:type="character" w:customStyle="1" w:styleId="Style104">
    <w:name w:val="_Style 104"/>
    <w:uiPriority w:val="31"/>
    <w:qFormat/>
    <w:rsid w:val="00EC3C57"/>
    <w:rPr>
      <w:smallCaps/>
      <w:color w:val="5A5A5A"/>
    </w:rPr>
  </w:style>
  <w:style w:type="paragraph" w:customStyle="1" w:styleId="CharChar">
    <w:name w:val="Char Char"/>
    <w:semiHidden/>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EC3C57"/>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noProof/>
      <w:sz w:val="22"/>
      <w:lang w:eastAsia="en-GB"/>
    </w:rPr>
  </w:style>
  <w:style w:type="paragraph" w:customStyle="1" w:styleId="Caption4">
    <w:name w:val="Caption4"/>
    <w:basedOn w:val="Normal"/>
    <w:next w:val="Normal"/>
    <w:rsid w:val="00EC3C5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EC3C57"/>
    <w:pPr>
      <w:overflowPunct w:val="0"/>
      <w:autoSpaceDE w:val="0"/>
      <w:autoSpaceDN w:val="0"/>
      <w:adjustRightInd w:val="0"/>
      <w:ind w:left="400" w:hanging="400"/>
      <w:jc w:val="center"/>
      <w:textAlignment w:val="baseline"/>
    </w:pPr>
    <w:rPr>
      <w:rFonts w:eastAsia="MS Mincho"/>
      <w:b/>
      <w:lang w:eastAsia="en-GB"/>
    </w:rPr>
  </w:style>
  <w:style w:type="paragraph" w:customStyle="1" w:styleId="tac00">
    <w:name w:val="tac0"/>
    <w:basedOn w:val="Normal"/>
    <w:qFormat/>
    <w:rsid w:val="00EC3C5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C3C5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EC3C5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EC3C57"/>
    <w:rPr>
      <w:color w:val="605E5C"/>
      <w:shd w:val="clear" w:color="auto" w:fill="E1DFDD"/>
    </w:rPr>
  </w:style>
  <w:style w:type="table" w:customStyle="1" w:styleId="TableGrid10">
    <w:name w:val="Table Grid10"/>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C3C5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C3C5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EC3C5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C3C5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C3C57"/>
    <w:pPr>
      <w:spacing w:after="160" w:line="259" w:lineRule="auto"/>
    </w:pPr>
    <w:rPr>
      <w:rFonts w:eastAsia="MS Mincho"/>
      <w:lang w:eastAsia="en-US"/>
    </w:rPr>
  </w:style>
  <w:style w:type="character" w:customStyle="1" w:styleId="Style105">
    <w:name w:val="_Style 105"/>
    <w:uiPriority w:val="31"/>
    <w:qFormat/>
    <w:rsid w:val="00EC3C57"/>
    <w:rPr>
      <w:smallCaps/>
      <w:color w:val="5A5A5A"/>
    </w:rPr>
  </w:style>
  <w:style w:type="paragraph" w:customStyle="1" w:styleId="Style90">
    <w:name w:val="_Style 90"/>
    <w:uiPriority w:val="99"/>
    <w:semiHidden/>
    <w:qFormat/>
    <w:rsid w:val="00EC3C57"/>
    <w:pPr>
      <w:spacing w:after="160" w:line="259" w:lineRule="auto"/>
    </w:pPr>
    <w:rPr>
      <w:rFonts w:eastAsia="MS Mincho"/>
      <w:lang w:eastAsia="en-US"/>
    </w:rPr>
  </w:style>
  <w:style w:type="character" w:customStyle="1" w:styleId="Style113">
    <w:name w:val="_Style 113"/>
    <w:uiPriority w:val="31"/>
    <w:qFormat/>
    <w:rsid w:val="00EC3C57"/>
    <w:rPr>
      <w:smallCaps/>
      <w:color w:val="5A5A5A"/>
    </w:rPr>
  </w:style>
  <w:style w:type="table" w:customStyle="1" w:styleId="TableGrid25">
    <w:name w:val="Table Grid25"/>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C3C57"/>
    <w:pPr>
      <w:spacing w:after="160" w:line="259" w:lineRule="auto"/>
    </w:pPr>
    <w:rPr>
      <w:rFonts w:eastAsia="MS Mincho"/>
      <w:lang w:eastAsia="en-US"/>
    </w:rPr>
  </w:style>
  <w:style w:type="paragraph" w:customStyle="1" w:styleId="1c">
    <w:name w:val="変更箇所1"/>
    <w:semiHidden/>
    <w:qFormat/>
    <w:rsid w:val="00EC3C57"/>
    <w:pPr>
      <w:autoSpaceDN w:val="0"/>
    </w:pPr>
    <w:rPr>
      <w:rFonts w:eastAsia="MS Mincho"/>
      <w:lang w:eastAsia="en-US"/>
    </w:rPr>
  </w:style>
  <w:style w:type="paragraph" w:customStyle="1" w:styleId="23">
    <w:name w:val="変更箇所2"/>
    <w:semiHidden/>
    <w:qFormat/>
    <w:rsid w:val="00EC3C57"/>
    <w:pPr>
      <w:autoSpaceDN w:val="0"/>
    </w:pPr>
    <w:rPr>
      <w:rFonts w:eastAsia="MS Mincho"/>
      <w:lang w:eastAsia="en-US"/>
    </w:rPr>
  </w:style>
  <w:style w:type="table" w:customStyle="1" w:styleId="Tabellenraster1">
    <w:name w:val="Tabellenraster1"/>
    <w:basedOn w:val="TableNormal"/>
    <w:next w:val="TableGrid"/>
    <w:qFormat/>
    <w:rsid w:val="00EC3C5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C3C57"/>
    <w:rPr>
      <w:rFonts w:ascii="Arial" w:hAnsi="Arial"/>
      <w:lang w:val="en-GB" w:eastAsia="en-US" w:bidi="ar-SA"/>
    </w:rPr>
  </w:style>
  <w:style w:type="character" w:customStyle="1" w:styleId="p1">
    <w:name w:val="p1"/>
    <w:qFormat/>
    <w:rsid w:val="00EC3C57"/>
  </w:style>
  <w:style w:type="character" w:customStyle="1" w:styleId="e-031">
    <w:name w:val="e-031"/>
    <w:qFormat/>
    <w:rsid w:val="00EC3C57"/>
    <w:rPr>
      <w:i/>
      <w:iCs/>
    </w:rPr>
  </w:style>
  <w:style w:type="paragraph" w:customStyle="1" w:styleId="Revision1">
    <w:name w:val="Revision1"/>
    <w:hidden/>
    <w:uiPriority w:val="99"/>
    <w:semiHidden/>
    <w:qFormat/>
    <w:rsid w:val="00EC3C57"/>
    <w:rPr>
      <w:rFonts w:eastAsia="Batang"/>
      <w:lang w:eastAsia="en-US"/>
    </w:rPr>
  </w:style>
  <w:style w:type="character" w:customStyle="1" w:styleId="hps">
    <w:name w:val="hps"/>
    <w:qFormat/>
    <w:rsid w:val="00EC3C57"/>
  </w:style>
  <w:style w:type="character" w:customStyle="1" w:styleId="IntenseEmphasis1">
    <w:name w:val="Intense Emphasis1"/>
    <w:basedOn w:val="DefaultParagraphFont"/>
    <w:uiPriority w:val="21"/>
    <w:qFormat/>
    <w:rsid w:val="00EC3C57"/>
    <w:rPr>
      <w:b/>
      <w:bCs/>
      <w:i/>
      <w:iCs/>
      <w:color w:val="4F81BD"/>
    </w:rPr>
  </w:style>
  <w:style w:type="character" w:customStyle="1" w:styleId="EditorsNoteChar1">
    <w:name w:val="Editor's Note Char1"/>
    <w:qFormat/>
    <w:rsid w:val="00EC3C57"/>
    <w:rPr>
      <w:rFonts w:ascii="Times New Roman" w:hAnsi="Times New Roman"/>
      <w:color w:val="FF0000"/>
      <w:lang w:val="en-GB" w:eastAsia="en-US"/>
    </w:rPr>
  </w:style>
  <w:style w:type="paragraph" w:customStyle="1" w:styleId="1110">
    <w:name w:val="修订111"/>
    <w:hidden/>
    <w:uiPriority w:val="99"/>
    <w:semiHidden/>
    <w:qFormat/>
    <w:rsid w:val="00EC3C57"/>
    <w:rPr>
      <w:rFonts w:eastAsia="Batang"/>
      <w:lang w:eastAsia="en-US"/>
    </w:rPr>
  </w:style>
  <w:style w:type="character" w:customStyle="1" w:styleId="TAHChar">
    <w:name w:val="TAH Char"/>
    <w:qFormat/>
    <w:locked/>
    <w:rsid w:val="00EC3C57"/>
    <w:rPr>
      <w:rFonts w:ascii="Arial" w:hAnsi="Arial" w:cs="Arial"/>
      <w:b/>
      <w:sz w:val="18"/>
      <w:lang w:val="en-GB"/>
    </w:rPr>
  </w:style>
  <w:style w:type="character" w:customStyle="1" w:styleId="IntenseEmphasis2">
    <w:name w:val="Intense Emphasis2"/>
    <w:uiPriority w:val="21"/>
    <w:qFormat/>
    <w:rsid w:val="00EC3C57"/>
    <w:rPr>
      <w:b/>
      <w:bCs/>
      <w:i/>
      <w:iCs/>
      <w:color w:val="4F81BD"/>
    </w:rPr>
  </w:style>
  <w:style w:type="paragraph" w:customStyle="1" w:styleId="TOCHeading1">
    <w:name w:val="TOC Heading1"/>
    <w:basedOn w:val="Heading1"/>
    <w:next w:val="Normal"/>
    <w:uiPriority w:val="39"/>
    <w:unhideWhenUsed/>
    <w:qFormat/>
    <w:rsid w:val="00EC3C5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C3C57"/>
  </w:style>
  <w:style w:type="character" w:customStyle="1" w:styleId="search-word-mail">
    <w:name w:val="search-word-mail"/>
    <w:qFormat/>
    <w:rsid w:val="00EC3C57"/>
  </w:style>
  <w:style w:type="character" w:customStyle="1" w:styleId="SubtleReference1">
    <w:name w:val="Subtle Reference1"/>
    <w:uiPriority w:val="31"/>
    <w:qFormat/>
    <w:rsid w:val="00EC3C57"/>
    <w:rPr>
      <w:smallCaps/>
      <w:color w:val="5A5A5A"/>
    </w:rPr>
  </w:style>
  <w:style w:type="character" w:customStyle="1" w:styleId="Char11">
    <w:name w:val="脚注文本 Char1"/>
    <w:aliases w:val="footnote text41 Char1"/>
    <w:basedOn w:val="DefaultParagraphFont"/>
    <w:semiHidden/>
    <w:qFormat/>
    <w:rsid w:val="00EC3C57"/>
    <w:rPr>
      <w:rFonts w:ascii="Times New Roman" w:eastAsia="Times New Roman" w:hAnsi="Times New Roman"/>
      <w:sz w:val="18"/>
      <w:szCs w:val="18"/>
      <w:lang w:val="en-GB" w:eastAsia="en-GB"/>
    </w:rPr>
  </w:style>
  <w:style w:type="character" w:customStyle="1" w:styleId="word">
    <w:name w:val="word"/>
    <w:basedOn w:val="DefaultParagraphFont"/>
    <w:qFormat/>
    <w:rsid w:val="00EC3C57"/>
  </w:style>
  <w:style w:type="character" w:customStyle="1" w:styleId="1d">
    <w:name w:val="未处理的提及1"/>
    <w:basedOn w:val="DefaultParagraphFont"/>
    <w:uiPriority w:val="99"/>
    <w:semiHidden/>
    <w:qFormat/>
    <w:rsid w:val="00EC3C57"/>
    <w:rPr>
      <w:color w:val="605E5C"/>
      <w:shd w:val="clear" w:color="auto" w:fill="E1DFDD"/>
    </w:rPr>
  </w:style>
  <w:style w:type="character" w:customStyle="1" w:styleId="a7">
    <w:name w:val="首标题"/>
    <w:qFormat/>
    <w:rsid w:val="00EC3C57"/>
    <w:rPr>
      <w:rFonts w:ascii="Arial" w:eastAsia="SimSun" w:hAnsi="Arial"/>
      <w:sz w:val="24"/>
      <w:lang w:val="en-US" w:eastAsia="zh-CN" w:bidi="ar-SA"/>
    </w:rPr>
  </w:style>
  <w:style w:type="character" w:customStyle="1" w:styleId="B1Car">
    <w:name w:val="B1+ Car"/>
    <w:link w:val="B10"/>
    <w:qFormat/>
    <w:rsid w:val="00EC3C57"/>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EC3C5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C3C57"/>
    <w:rPr>
      <w:color w:val="605E5C"/>
      <w:shd w:val="clear" w:color="auto" w:fill="E1DFDD"/>
    </w:rPr>
  </w:style>
  <w:style w:type="paragraph" w:customStyle="1" w:styleId="Style86">
    <w:name w:val="_Style 86"/>
    <w:uiPriority w:val="99"/>
    <w:semiHidden/>
    <w:qFormat/>
    <w:rsid w:val="00EC3C57"/>
    <w:pPr>
      <w:spacing w:after="160" w:line="259" w:lineRule="auto"/>
    </w:pPr>
    <w:rPr>
      <w:rFonts w:eastAsia="MS Mincho"/>
      <w:lang w:eastAsia="en-US"/>
    </w:rPr>
  </w:style>
  <w:style w:type="paragraph" w:customStyle="1" w:styleId="tah00">
    <w:name w:val="tah0"/>
    <w:basedOn w:val="Normal"/>
    <w:qFormat/>
    <w:rsid w:val="00EC3C5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EC3C57"/>
    <w:pPr>
      <w:overflowPunct w:val="0"/>
      <w:autoSpaceDE w:val="0"/>
      <w:autoSpaceDN w:val="0"/>
      <w:adjustRightInd w:val="0"/>
      <w:textAlignment w:val="baseline"/>
    </w:pPr>
    <w:rPr>
      <w:lang w:eastAsia="en-GB"/>
    </w:rPr>
  </w:style>
  <w:style w:type="character" w:customStyle="1" w:styleId="24">
    <w:name w:val="明显强调2"/>
    <w:uiPriority w:val="21"/>
    <w:qFormat/>
    <w:rsid w:val="00EC3C57"/>
    <w:rPr>
      <w:b/>
      <w:bCs/>
      <w:i/>
      <w:iCs/>
      <w:color w:val="4F81BD"/>
    </w:rPr>
  </w:style>
  <w:style w:type="paragraph" w:customStyle="1" w:styleId="122">
    <w:name w:val="修订12"/>
    <w:hidden/>
    <w:semiHidden/>
    <w:qFormat/>
    <w:rsid w:val="00EC3C57"/>
    <w:rPr>
      <w:rFonts w:eastAsia="Batang"/>
      <w:lang w:eastAsia="en-US"/>
    </w:rPr>
  </w:style>
  <w:style w:type="paragraph" w:styleId="MacroText">
    <w:name w:val="macro"/>
    <w:link w:val="MacroTextChar"/>
    <w:uiPriority w:val="99"/>
    <w:qFormat/>
    <w:rsid w:val="00EC3C5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C3C57"/>
    <w:rPr>
      <w:rFonts w:ascii="Courier New" w:eastAsia="SimSun" w:hAnsi="Courier New"/>
      <w:kern w:val="2"/>
      <w:sz w:val="24"/>
      <w:lang w:val="en-US" w:eastAsia="zh-CN"/>
    </w:rPr>
  </w:style>
  <w:style w:type="paragraph" w:styleId="Index8">
    <w:name w:val="index 8"/>
    <w:basedOn w:val="Normal"/>
    <w:next w:val="Normal"/>
    <w:uiPriority w:val="99"/>
    <w:qFormat/>
    <w:rsid w:val="00EC3C57"/>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EC3C57"/>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EC3C57"/>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EC3C57"/>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EC3C57"/>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EC3C57"/>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EC3C57"/>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EC3C57"/>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8"/>
    <w:qFormat/>
    <w:rsid w:val="00EC3C57"/>
    <w:rPr>
      <w:rFonts w:eastAsia="SimSun"/>
      <w:sz w:val="21"/>
      <w:szCs w:val="22"/>
      <w:lang w:eastAsia="zh-CN"/>
    </w:rPr>
  </w:style>
  <w:style w:type="character" w:customStyle="1" w:styleId="a9">
    <w:name w:val="文稿抬头"/>
    <w:qFormat/>
    <w:rsid w:val="00EC3C57"/>
    <w:rPr>
      <w:rFonts w:eastAsia="MS Mincho"/>
      <w:b/>
      <w:bCs/>
      <w:sz w:val="24"/>
    </w:rPr>
  </w:style>
  <w:style w:type="paragraph" w:customStyle="1" w:styleId="Revisin">
    <w:name w:val="Revisión"/>
    <w:hidden/>
    <w:uiPriority w:val="99"/>
    <w:semiHidden/>
    <w:qFormat/>
    <w:rsid w:val="00EC3C57"/>
    <w:pPr>
      <w:spacing w:before="180" w:after="180"/>
      <w:ind w:left="1134" w:hanging="1134"/>
      <w:jc w:val="both"/>
    </w:pPr>
    <w:rPr>
      <w:rFonts w:eastAsia="SimSun"/>
      <w:lang w:eastAsia="en-US"/>
    </w:rPr>
  </w:style>
  <w:style w:type="paragraph" w:customStyle="1" w:styleId="aa">
    <w:name w:val="文稿标题"/>
    <w:basedOn w:val="Normal"/>
    <w:uiPriority w:val="99"/>
    <w:qFormat/>
    <w:rsid w:val="00EC3C57"/>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EC3C57"/>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EC3C57"/>
    <w:rPr>
      <w:rFonts w:eastAsia="MS Mincho"/>
      <w:lang w:val="it-IT"/>
    </w:rPr>
  </w:style>
  <w:style w:type="paragraph" w:customStyle="1" w:styleId="Doc-text2">
    <w:name w:val="Doc-text2"/>
    <w:basedOn w:val="Normal"/>
    <w:link w:val="Doc-text2Char"/>
    <w:qFormat/>
    <w:rsid w:val="00EC3C5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C3C57"/>
    <w:rPr>
      <w:rFonts w:ascii="Arial" w:eastAsia="MS Mincho" w:hAnsi="Arial"/>
      <w:szCs w:val="24"/>
    </w:rPr>
  </w:style>
  <w:style w:type="paragraph" w:customStyle="1" w:styleId="Doc-titleJK">
    <w:name w:val="Doc-title_JK"/>
    <w:basedOn w:val="Normal"/>
    <w:next w:val="Doc-text2JK"/>
    <w:link w:val="Doc-titleJKChar"/>
    <w:qFormat/>
    <w:rsid w:val="00EC3C57"/>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EC3C57"/>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EC3C57"/>
    <w:rPr>
      <w:rFonts w:eastAsia="MS Mincho"/>
      <w:szCs w:val="24"/>
    </w:rPr>
  </w:style>
  <w:style w:type="character" w:customStyle="1" w:styleId="Doc-titleJKChar">
    <w:name w:val="Doc-title_JK Char"/>
    <w:link w:val="Doc-titleJK"/>
    <w:qFormat/>
    <w:rsid w:val="00EC3C57"/>
    <w:rPr>
      <w:rFonts w:eastAsia="MS Mincho"/>
      <w:color w:val="0000FF"/>
      <w:szCs w:val="24"/>
    </w:rPr>
  </w:style>
  <w:style w:type="paragraph" w:customStyle="1" w:styleId="1">
    <w:name w:val="样式 标题 1 + 小三"/>
    <w:basedOn w:val="Heading1"/>
    <w:uiPriority w:val="99"/>
    <w:qFormat/>
    <w:rsid w:val="00EC3C57"/>
    <w:pPr>
      <w:numPr>
        <w:numId w:val="1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EC3C57"/>
    <w:pPr>
      <w:jc w:val="center"/>
    </w:pPr>
    <w:rPr>
      <w:rFonts w:eastAsia="SimSun"/>
      <w:lang w:val="en-US" w:eastAsia="en-US"/>
    </w:rPr>
  </w:style>
  <w:style w:type="paragraph" w:customStyle="1" w:styleId="Title2">
    <w:name w:val="Title 2"/>
    <w:basedOn w:val="Normal0"/>
    <w:next w:val="Title"/>
    <w:uiPriority w:val="99"/>
    <w:qFormat/>
    <w:rsid w:val="00EC3C57"/>
    <w:pPr>
      <w:spacing w:before="120" w:after="120"/>
    </w:pPr>
    <w:rPr>
      <w:rFonts w:ascii="Book Antiqua" w:hAnsi="Book Antiqua"/>
      <w:b/>
    </w:rPr>
  </w:style>
  <w:style w:type="paragraph" w:customStyle="1" w:styleId="abstract">
    <w:name w:val="abstract"/>
    <w:basedOn w:val="Normal"/>
    <w:next w:val="Normal"/>
    <w:uiPriority w:val="99"/>
    <w:qFormat/>
    <w:rsid w:val="00EC3C57"/>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EC3C57"/>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EC3C57"/>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EC3C57"/>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C3C57"/>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C3C57"/>
  </w:style>
  <w:style w:type="paragraph" w:customStyle="1" w:styleId="2ChapterXXStatementh22Header2l2Level2Headhea">
    <w:name w:val="样式 标题 2Chapter X.X. Statementh22Header 2l2Level 2 Headhea..."/>
    <w:basedOn w:val="Heading2"/>
    <w:uiPriority w:val="99"/>
    <w:qFormat/>
    <w:rsid w:val="00EC3C5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EC3C57"/>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EC3C57"/>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EC3C57"/>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C3C57"/>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C3C57"/>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EC3C57"/>
    <w:pPr>
      <w:keepNext/>
      <w:numPr>
        <w:numId w:val="20"/>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EC3C5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C3C57"/>
    <w:rPr>
      <w:sz w:val="24"/>
      <w:lang w:val="en-US" w:eastAsia="en-US"/>
    </w:rPr>
  </w:style>
  <w:style w:type="character" w:customStyle="1" w:styleId="TableNo0">
    <w:name w:val="Table_No Знак"/>
    <w:link w:val="TableNo"/>
    <w:qFormat/>
    <w:locked/>
    <w:rsid w:val="00EC3C57"/>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EC3C57"/>
    <w:rPr>
      <w:rFonts w:ascii="Arial" w:hAnsi="Arial"/>
      <w:sz w:val="36"/>
      <w:lang w:val="en-GB" w:eastAsia="en-US" w:bidi="ar-SA"/>
    </w:rPr>
  </w:style>
  <w:style w:type="paragraph" w:customStyle="1" w:styleId="Agreement">
    <w:name w:val="Agreement"/>
    <w:basedOn w:val="Normal"/>
    <w:next w:val="Normal"/>
    <w:uiPriority w:val="99"/>
    <w:qFormat/>
    <w:rsid w:val="00EC3C57"/>
    <w:pPr>
      <w:numPr>
        <w:numId w:val="21"/>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C3C5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C3C57"/>
    <w:pPr>
      <w:numPr>
        <w:numId w:val="22"/>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EC3C57"/>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EC3C57"/>
    <w:rPr>
      <w:rFonts w:asciiTheme="minorHAnsi" w:eastAsiaTheme="minorEastAsia" w:hAnsiTheme="minorHAnsi" w:cstheme="minorBidi"/>
      <w:kern w:val="2"/>
      <w:sz w:val="18"/>
      <w:szCs w:val="18"/>
    </w:rPr>
  </w:style>
  <w:style w:type="character" w:customStyle="1" w:styleId="font11">
    <w:name w:val="font11"/>
    <w:basedOn w:val="DefaultParagraphFont"/>
    <w:qFormat/>
    <w:rsid w:val="00EC3C57"/>
    <w:rPr>
      <w:rFonts w:ascii="Arial" w:hAnsi="Arial" w:cs="Arial" w:hint="default"/>
      <w:color w:val="000000"/>
      <w:sz w:val="18"/>
      <w:szCs w:val="18"/>
      <w:u w:val="none"/>
      <w:vertAlign w:val="superscript"/>
    </w:rPr>
  </w:style>
  <w:style w:type="character" w:customStyle="1" w:styleId="font31">
    <w:name w:val="font31"/>
    <w:basedOn w:val="DefaultParagraphFont"/>
    <w:qFormat/>
    <w:rsid w:val="00EC3C57"/>
    <w:rPr>
      <w:rFonts w:ascii="Arial" w:hAnsi="Arial" w:cs="Arial" w:hint="default"/>
      <w:color w:val="000000"/>
      <w:sz w:val="18"/>
      <w:szCs w:val="18"/>
      <w:u w:val="none"/>
    </w:rPr>
  </w:style>
  <w:style w:type="character" w:customStyle="1" w:styleId="font21">
    <w:name w:val="font21"/>
    <w:basedOn w:val="DefaultParagraphFont"/>
    <w:qFormat/>
    <w:rsid w:val="00EC3C57"/>
    <w:rPr>
      <w:rFonts w:ascii="Arial" w:hAnsi="Arial" w:cs="Arial" w:hint="default"/>
      <w:color w:val="000000"/>
      <w:sz w:val="18"/>
      <w:szCs w:val="18"/>
      <w:u w:val="none"/>
    </w:rPr>
  </w:style>
  <w:style w:type="character" w:customStyle="1" w:styleId="font41">
    <w:name w:val="font41"/>
    <w:basedOn w:val="DefaultParagraphFont"/>
    <w:qFormat/>
    <w:rsid w:val="00EC3C57"/>
    <w:rPr>
      <w:rFonts w:ascii="Arial" w:hAnsi="Arial" w:cs="Arial" w:hint="default"/>
      <w:color w:val="000000"/>
      <w:sz w:val="18"/>
      <w:szCs w:val="18"/>
      <w:u w:val="none"/>
    </w:rPr>
  </w:style>
  <w:style w:type="table" w:styleId="TableGrid17">
    <w:name w:val="Table Grid 1"/>
    <w:basedOn w:val="TableNormal"/>
    <w:qFormat/>
    <w:rsid w:val="00EC3C57"/>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TableNormal"/>
    <w:qFormat/>
    <w:rsid w:val="00EC3C57"/>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C3C57"/>
    <w:rPr>
      <w:rFonts w:eastAsia="MS Mincho"/>
      <w:lang w:val="en-US" w:eastAsia="zh-CN"/>
    </w:rPr>
    <w:tblPr/>
  </w:style>
  <w:style w:type="table" w:customStyle="1" w:styleId="TableGrid54">
    <w:name w:val="Table Grid54"/>
    <w:basedOn w:val="TableNormal"/>
    <w:uiPriority w:val="39"/>
    <w:qFormat/>
    <w:rsid w:val="00EC3C5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C3C5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C3C57"/>
    <w:rPr>
      <w:rFonts w:eastAsia="MS Mincho"/>
      <w:lang w:val="en-US" w:eastAsia="zh-CN"/>
    </w:rPr>
    <w:tblPr/>
  </w:style>
  <w:style w:type="table" w:customStyle="1" w:styleId="TableGrid511">
    <w:name w:val="Table Grid511"/>
    <w:basedOn w:val="TableNormal"/>
    <w:qFormat/>
    <w:rsid w:val="00EC3C5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C3C5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C3C5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C3C5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C3C5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C3C5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C3C5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C3C5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EC3C5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C3C5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C3C5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C3C5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C3C5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C3C57"/>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EC3C57"/>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EC3C57"/>
    <w:rPr>
      <w:smallCaps/>
      <w:color w:val="5A5A5A"/>
    </w:rPr>
  </w:style>
  <w:style w:type="paragraph" w:customStyle="1" w:styleId="TOC11">
    <w:name w:val="TOC 标题11"/>
    <w:basedOn w:val="Heading1"/>
    <w:next w:val="Normal"/>
    <w:uiPriority w:val="39"/>
    <w:unhideWhenUsed/>
    <w:qFormat/>
    <w:rsid w:val="00EC3C5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EC3C57"/>
    <w:rPr>
      <w:rFonts w:ascii="Arial" w:hAnsi="Arial" w:cs="Arial" w:hint="default"/>
      <w:color w:val="000000"/>
      <w:sz w:val="18"/>
      <w:szCs w:val="18"/>
      <w:u w:val="none"/>
      <w:vertAlign w:val="superscript"/>
    </w:rPr>
  </w:style>
  <w:style w:type="character" w:customStyle="1" w:styleId="font51">
    <w:name w:val="font51"/>
    <w:basedOn w:val="DefaultParagraphFont"/>
    <w:qFormat/>
    <w:rsid w:val="00EC3C57"/>
    <w:rPr>
      <w:rFonts w:ascii="Arial" w:hAnsi="Arial" w:cs="Arial" w:hint="default"/>
      <w:color w:val="000000"/>
      <w:sz w:val="21"/>
      <w:szCs w:val="21"/>
      <w:u w:val="none"/>
    </w:rPr>
  </w:style>
  <w:style w:type="character" w:customStyle="1" w:styleId="27">
    <w:name w:val="不明显参考2"/>
    <w:uiPriority w:val="31"/>
    <w:qFormat/>
    <w:rsid w:val="00EC3C57"/>
    <w:rPr>
      <w:smallCaps/>
      <w:color w:val="5A5A5A"/>
    </w:rPr>
  </w:style>
  <w:style w:type="paragraph" w:customStyle="1" w:styleId="TOC20">
    <w:name w:val="TOC 标题2"/>
    <w:basedOn w:val="Heading1"/>
    <w:next w:val="Normal"/>
    <w:uiPriority w:val="39"/>
    <w:unhideWhenUsed/>
    <w:qFormat/>
    <w:rsid w:val="00EC3C57"/>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EC3C5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C3C5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C3C5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C3C5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C3C5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EC3C5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EC3C5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EC3C57"/>
    <w:rPr>
      <w:rFonts w:eastAsia="Batang"/>
      <w:lang w:eastAsia="en-US"/>
    </w:rPr>
  </w:style>
  <w:style w:type="table" w:customStyle="1" w:styleId="TableGrid256">
    <w:name w:val="Table Grid256"/>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C3C5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C3C57"/>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C3C57"/>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C3C57"/>
    <w:rPr>
      <w:rFonts w:eastAsia="MS Mincho"/>
      <w:lang w:eastAsia="en-US"/>
    </w:rPr>
    <w:tblPr/>
  </w:style>
  <w:style w:type="table" w:customStyle="1" w:styleId="TableGrid65">
    <w:name w:val="Table Grid6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C3C5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EC3C57"/>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C3C57"/>
    <w:rPr>
      <w:rFonts w:eastAsia="MS Mincho"/>
      <w:lang w:eastAsia="en-US"/>
    </w:rPr>
    <w:tblPr/>
  </w:style>
  <w:style w:type="table" w:customStyle="1" w:styleId="Tabellengitternetz1122">
    <w:name w:val="Tabellengitternetz1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EC3C57"/>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EC3C57"/>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EC3C57"/>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EC3C57"/>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EC3C57"/>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EC3C57"/>
    <w:rPr>
      <w:color w:val="605E5C"/>
      <w:shd w:val="clear" w:color="auto" w:fill="E1DFDD"/>
    </w:rPr>
  </w:style>
  <w:style w:type="table" w:customStyle="1" w:styleId="270">
    <w:name w:val="古典型 27"/>
    <w:basedOn w:val="TableNormal"/>
    <w:next w:val="TableClassic2"/>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semiHidden/>
    <w:unhideWhenUsed/>
    <w:qFormat/>
    <w:rsid w:val="00EC3C57"/>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C3C57"/>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C3C5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EC3C57"/>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C3C57"/>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C3C5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EC3C5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C3C5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C3C5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C3C5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C3C57"/>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EC3C57"/>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C3C57"/>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C3C57"/>
    <w:rPr>
      <w:rFonts w:eastAsia="MS Mincho"/>
      <w:lang w:val="en-US" w:eastAsia="zh-CN"/>
    </w:rPr>
    <w:tblPr/>
  </w:style>
  <w:style w:type="table" w:customStyle="1" w:styleId="TableGrid541">
    <w:name w:val="Table Grid541"/>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C3C57"/>
    <w:rPr>
      <w:rFonts w:eastAsia="MS Mincho"/>
      <w:lang w:val="en-US" w:eastAsia="zh-CN"/>
    </w:rPr>
    <w:tblPr/>
  </w:style>
  <w:style w:type="table" w:customStyle="1" w:styleId="TableGrid5111">
    <w:name w:val="Table Grid5111"/>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C3C5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C3C5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C3C5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C3C5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C3C5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C3C5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C3C5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C3C5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C3C5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C3C57"/>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1695">
      <w:bodyDiv w:val="1"/>
      <w:marLeft w:val="0"/>
      <w:marRight w:val="0"/>
      <w:marTop w:val="0"/>
      <w:marBottom w:val="0"/>
      <w:divBdr>
        <w:top w:val="none" w:sz="0" w:space="0" w:color="auto"/>
        <w:left w:val="none" w:sz="0" w:space="0" w:color="auto"/>
        <w:bottom w:val="none" w:sz="0" w:space="0" w:color="auto"/>
        <w:right w:val="none" w:sz="0" w:space="0" w:color="auto"/>
      </w:divBdr>
    </w:div>
    <w:div w:id="30806048">
      <w:bodyDiv w:val="1"/>
      <w:marLeft w:val="0"/>
      <w:marRight w:val="0"/>
      <w:marTop w:val="0"/>
      <w:marBottom w:val="0"/>
      <w:divBdr>
        <w:top w:val="none" w:sz="0" w:space="0" w:color="auto"/>
        <w:left w:val="none" w:sz="0" w:space="0" w:color="auto"/>
        <w:bottom w:val="none" w:sz="0" w:space="0" w:color="auto"/>
        <w:right w:val="none" w:sz="0" w:space="0" w:color="auto"/>
      </w:divBdr>
    </w:div>
    <w:div w:id="39787264">
      <w:bodyDiv w:val="1"/>
      <w:marLeft w:val="0"/>
      <w:marRight w:val="0"/>
      <w:marTop w:val="0"/>
      <w:marBottom w:val="0"/>
      <w:divBdr>
        <w:top w:val="none" w:sz="0" w:space="0" w:color="auto"/>
        <w:left w:val="none" w:sz="0" w:space="0" w:color="auto"/>
        <w:bottom w:val="none" w:sz="0" w:space="0" w:color="auto"/>
        <w:right w:val="none" w:sz="0" w:space="0" w:color="auto"/>
      </w:divBdr>
    </w:div>
    <w:div w:id="98646208">
      <w:bodyDiv w:val="1"/>
      <w:marLeft w:val="0"/>
      <w:marRight w:val="0"/>
      <w:marTop w:val="0"/>
      <w:marBottom w:val="0"/>
      <w:divBdr>
        <w:top w:val="none" w:sz="0" w:space="0" w:color="auto"/>
        <w:left w:val="none" w:sz="0" w:space="0" w:color="auto"/>
        <w:bottom w:val="none" w:sz="0" w:space="0" w:color="auto"/>
        <w:right w:val="none" w:sz="0" w:space="0" w:color="auto"/>
      </w:divBdr>
      <w:divsChild>
        <w:div w:id="1129661994">
          <w:marLeft w:val="0"/>
          <w:marRight w:val="0"/>
          <w:marTop w:val="0"/>
          <w:marBottom w:val="0"/>
          <w:divBdr>
            <w:top w:val="none" w:sz="0" w:space="0" w:color="auto"/>
            <w:left w:val="none" w:sz="0" w:space="0" w:color="auto"/>
            <w:bottom w:val="none" w:sz="0" w:space="0" w:color="auto"/>
            <w:right w:val="none" w:sz="0" w:space="0" w:color="auto"/>
          </w:divBdr>
        </w:div>
        <w:div w:id="1406102107">
          <w:marLeft w:val="0"/>
          <w:marRight w:val="0"/>
          <w:marTop w:val="0"/>
          <w:marBottom w:val="0"/>
          <w:divBdr>
            <w:top w:val="none" w:sz="0" w:space="0" w:color="auto"/>
            <w:left w:val="none" w:sz="0" w:space="0" w:color="auto"/>
            <w:bottom w:val="none" w:sz="0" w:space="0" w:color="auto"/>
            <w:right w:val="none" w:sz="0" w:space="0" w:color="auto"/>
          </w:divBdr>
        </w:div>
        <w:div w:id="1130785009">
          <w:marLeft w:val="0"/>
          <w:marRight w:val="0"/>
          <w:marTop w:val="0"/>
          <w:marBottom w:val="0"/>
          <w:divBdr>
            <w:top w:val="none" w:sz="0" w:space="0" w:color="auto"/>
            <w:left w:val="none" w:sz="0" w:space="0" w:color="auto"/>
            <w:bottom w:val="none" w:sz="0" w:space="0" w:color="auto"/>
            <w:right w:val="none" w:sz="0" w:space="0" w:color="auto"/>
          </w:divBdr>
        </w:div>
      </w:divsChild>
    </w:div>
    <w:div w:id="108396645">
      <w:bodyDiv w:val="1"/>
      <w:marLeft w:val="0"/>
      <w:marRight w:val="0"/>
      <w:marTop w:val="0"/>
      <w:marBottom w:val="0"/>
      <w:divBdr>
        <w:top w:val="none" w:sz="0" w:space="0" w:color="auto"/>
        <w:left w:val="none" w:sz="0" w:space="0" w:color="auto"/>
        <w:bottom w:val="none" w:sz="0" w:space="0" w:color="auto"/>
        <w:right w:val="none" w:sz="0" w:space="0" w:color="auto"/>
      </w:divBdr>
    </w:div>
    <w:div w:id="184289554">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368844263">
      <w:bodyDiv w:val="1"/>
      <w:marLeft w:val="0"/>
      <w:marRight w:val="0"/>
      <w:marTop w:val="0"/>
      <w:marBottom w:val="0"/>
      <w:divBdr>
        <w:top w:val="none" w:sz="0" w:space="0" w:color="auto"/>
        <w:left w:val="none" w:sz="0" w:space="0" w:color="auto"/>
        <w:bottom w:val="none" w:sz="0" w:space="0" w:color="auto"/>
        <w:right w:val="none" w:sz="0" w:space="0" w:color="auto"/>
      </w:divBdr>
    </w:div>
    <w:div w:id="512230462">
      <w:bodyDiv w:val="1"/>
      <w:marLeft w:val="0"/>
      <w:marRight w:val="0"/>
      <w:marTop w:val="0"/>
      <w:marBottom w:val="0"/>
      <w:divBdr>
        <w:top w:val="none" w:sz="0" w:space="0" w:color="auto"/>
        <w:left w:val="none" w:sz="0" w:space="0" w:color="auto"/>
        <w:bottom w:val="none" w:sz="0" w:space="0" w:color="auto"/>
        <w:right w:val="none" w:sz="0" w:space="0" w:color="auto"/>
      </w:divBdr>
      <w:divsChild>
        <w:div w:id="1363870667">
          <w:marLeft w:val="0"/>
          <w:marRight w:val="0"/>
          <w:marTop w:val="0"/>
          <w:marBottom w:val="0"/>
          <w:divBdr>
            <w:top w:val="none" w:sz="0" w:space="0" w:color="auto"/>
            <w:left w:val="none" w:sz="0" w:space="0" w:color="auto"/>
            <w:bottom w:val="none" w:sz="0" w:space="0" w:color="auto"/>
            <w:right w:val="none" w:sz="0" w:space="0" w:color="auto"/>
          </w:divBdr>
          <w:divsChild>
            <w:div w:id="1698001646">
              <w:marLeft w:val="0"/>
              <w:marRight w:val="0"/>
              <w:marTop w:val="0"/>
              <w:marBottom w:val="0"/>
              <w:divBdr>
                <w:top w:val="none" w:sz="0" w:space="0" w:color="auto"/>
                <w:left w:val="none" w:sz="0" w:space="0" w:color="auto"/>
                <w:bottom w:val="none" w:sz="0" w:space="0" w:color="auto"/>
                <w:right w:val="none" w:sz="0" w:space="0" w:color="auto"/>
              </w:divBdr>
              <w:divsChild>
                <w:div w:id="380641018">
                  <w:marLeft w:val="0"/>
                  <w:marRight w:val="0"/>
                  <w:marTop w:val="0"/>
                  <w:marBottom w:val="0"/>
                  <w:divBdr>
                    <w:top w:val="none" w:sz="0" w:space="0" w:color="auto"/>
                    <w:left w:val="none" w:sz="0" w:space="0" w:color="auto"/>
                    <w:bottom w:val="none" w:sz="0" w:space="0" w:color="auto"/>
                    <w:right w:val="none" w:sz="0" w:space="0" w:color="auto"/>
                  </w:divBdr>
                  <w:divsChild>
                    <w:div w:id="52266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5456630">
      <w:bodyDiv w:val="1"/>
      <w:marLeft w:val="0"/>
      <w:marRight w:val="0"/>
      <w:marTop w:val="0"/>
      <w:marBottom w:val="0"/>
      <w:divBdr>
        <w:top w:val="none" w:sz="0" w:space="0" w:color="auto"/>
        <w:left w:val="none" w:sz="0" w:space="0" w:color="auto"/>
        <w:bottom w:val="none" w:sz="0" w:space="0" w:color="auto"/>
        <w:right w:val="none" w:sz="0" w:space="0" w:color="auto"/>
      </w:divBdr>
    </w:div>
    <w:div w:id="584605945">
      <w:bodyDiv w:val="1"/>
      <w:marLeft w:val="0"/>
      <w:marRight w:val="0"/>
      <w:marTop w:val="0"/>
      <w:marBottom w:val="0"/>
      <w:divBdr>
        <w:top w:val="none" w:sz="0" w:space="0" w:color="auto"/>
        <w:left w:val="none" w:sz="0" w:space="0" w:color="auto"/>
        <w:bottom w:val="none" w:sz="0" w:space="0" w:color="auto"/>
        <w:right w:val="none" w:sz="0" w:space="0" w:color="auto"/>
      </w:divBdr>
      <w:divsChild>
        <w:div w:id="1957905560">
          <w:marLeft w:val="0"/>
          <w:marRight w:val="0"/>
          <w:marTop w:val="0"/>
          <w:marBottom w:val="0"/>
          <w:divBdr>
            <w:top w:val="none" w:sz="0" w:space="0" w:color="auto"/>
            <w:left w:val="none" w:sz="0" w:space="0" w:color="auto"/>
            <w:bottom w:val="none" w:sz="0" w:space="0" w:color="auto"/>
            <w:right w:val="none" w:sz="0" w:space="0" w:color="auto"/>
          </w:divBdr>
          <w:divsChild>
            <w:div w:id="243993764">
              <w:marLeft w:val="0"/>
              <w:marRight w:val="0"/>
              <w:marTop w:val="0"/>
              <w:marBottom w:val="0"/>
              <w:divBdr>
                <w:top w:val="none" w:sz="0" w:space="0" w:color="auto"/>
                <w:left w:val="none" w:sz="0" w:space="0" w:color="auto"/>
                <w:bottom w:val="none" w:sz="0" w:space="0" w:color="auto"/>
                <w:right w:val="none" w:sz="0" w:space="0" w:color="auto"/>
              </w:divBdr>
              <w:divsChild>
                <w:div w:id="1888880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7170459">
      <w:bodyDiv w:val="1"/>
      <w:marLeft w:val="0"/>
      <w:marRight w:val="0"/>
      <w:marTop w:val="0"/>
      <w:marBottom w:val="0"/>
      <w:divBdr>
        <w:top w:val="none" w:sz="0" w:space="0" w:color="auto"/>
        <w:left w:val="none" w:sz="0" w:space="0" w:color="auto"/>
        <w:bottom w:val="none" w:sz="0" w:space="0" w:color="auto"/>
        <w:right w:val="none" w:sz="0" w:space="0" w:color="auto"/>
      </w:divBdr>
      <w:divsChild>
        <w:div w:id="2012105147">
          <w:marLeft w:val="0"/>
          <w:marRight w:val="0"/>
          <w:marTop w:val="0"/>
          <w:marBottom w:val="0"/>
          <w:divBdr>
            <w:top w:val="none" w:sz="0" w:space="0" w:color="auto"/>
            <w:left w:val="none" w:sz="0" w:space="0" w:color="auto"/>
            <w:bottom w:val="none" w:sz="0" w:space="0" w:color="auto"/>
            <w:right w:val="none" w:sz="0" w:space="0" w:color="auto"/>
          </w:divBdr>
          <w:divsChild>
            <w:div w:id="671956055">
              <w:marLeft w:val="0"/>
              <w:marRight w:val="0"/>
              <w:marTop w:val="0"/>
              <w:marBottom w:val="0"/>
              <w:divBdr>
                <w:top w:val="none" w:sz="0" w:space="0" w:color="auto"/>
                <w:left w:val="none" w:sz="0" w:space="0" w:color="auto"/>
                <w:bottom w:val="none" w:sz="0" w:space="0" w:color="auto"/>
                <w:right w:val="none" w:sz="0" w:space="0" w:color="auto"/>
              </w:divBdr>
              <w:divsChild>
                <w:div w:id="1144741285">
                  <w:marLeft w:val="0"/>
                  <w:marRight w:val="0"/>
                  <w:marTop w:val="0"/>
                  <w:marBottom w:val="0"/>
                  <w:divBdr>
                    <w:top w:val="none" w:sz="0" w:space="0" w:color="auto"/>
                    <w:left w:val="none" w:sz="0" w:space="0" w:color="auto"/>
                    <w:bottom w:val="none" w:sz="0" w:space="0" w:color="auto"/>
                    <w:right w:val="none" w:sz="0" w:space="0" w:color="auto"/>
                  </w:divBdr>
                  <w:divsChild>
                    <w:div w:id="1169250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1300531">
      <w:bodyDiv w:val="1"/>
      <w:marLeft w:val="0"/>
      <w:marRight w:val="0"/>
      <w:marTop w:val="0"/>
      <w:marBottom w:val="0"/>
      <w:divBdr>
        <w:top w:val="none" w:sz="0" w:space="0" w:color="auto"/>
        <w:left w:val="none" w:sz="0" w:space="0" w:color="auto"/>
        <w:bottom w:val="none" w:sz="0" w:space="0" w:color="auto"/>
        <w:right w:val="none" w:sz="0" w:space="0" w:color="auto"/>
      </w:divBdr>
    </w:div>
    <w:div w:id="653097480">
      <w:bodyDiv w:val="1"/>
      <w:marLeft w:val="0"/>
      <w:marRight w:val="0"/>
      <w:marTop w:val="0"/>
      <w:marBottom w:val="0"/>
      <w:divBdr>
        <w:top w:val="none" w:sz="0" w:space="0" w:color="auto"/>
        <w:left w:val="none" w:sz="0" w:space="0" w:color="auto"/>
        <w:bottom w:val="none" w:sz="0" w:space="0" w:color="auto"/>
        <w:right w:val="none" w:sz="0" w:space="0" w:color="auto"/>
      </w:divBdr>
    </w:div>
    <w:div w:id="669866625">
      <w:bodyDiv w:val="1"/>
      <w:marLeft w:val="0"/>
      <w:marRight w:val="0"/>
      <w:marTop w:val="0"/>
      <w:marBottom w:val="0"/>
      <w:divBdr>
        <w:top w:val="none" w:sz="0" w:space="0" w:color="auto"/>
        <w:left w:val="none" w:sz="0" w:space="0" w:color="auto"/>
        <w:bottom w:val="none" w:sz="0" w:space="0" w:color="auto"/>
        <w:right w:val="none" w:sz="0" w:space="0" w:color="auto"/>
      </w:divBdr>
    </w:div>
    <w:div w:id="702828450">
      <w:bodyDiv w:val="1"/>
      <w:marLeft w:val="0"/>
      <w:marRight w:val="0"/>
      <w:marTop w:val="0"/>
      <w:marBottom w:val="0"/>
      <w:divBdr>
        <w:top w:val="none" w:sz="0" w:space="0" w:color="auto"/>
        <w:left w:val="none" w:sz="0" w:space="0" w:color="auto"/>
        <w:bottom w:val="none" w:sz="0" w:space="0" w:color="auto"/>
        <w:right w:val="none" w:sz="0" w:space="0" w:color="auto"/>
      </w:divBdr>
    </w:div>
    <w:div w:id="724646308">
      <w:bodyDiv w:val="1"/>
      <w:marLeft w:val="0"/>
      <w:marRight w:val="0"/>
      <w:marTop w:val="0"/>
      <w:marBottom w:val="0"/>
      <w:divBdr>
        <w:top w:val="none" w:sz="0" w:space="0" w:color="auto"/>
        <w:left w:val="none" w:sz="0" w:space="0" w:color="auto"/>
        <w:bottom w:val="none" w:sz="0" w:space="0" w:color="auto"/>
        <w:right w:val="none" w:sz="0" w:space="0" w:color="auto"/>
      </w:divBdr>
    </w:div>
    <w:div w:id="867722486">
      <w:bodyDiv w:val="1"/>
      <w:marLeft w:val="0"/>
      <w:marRight w:val="0"/>
      <w:marTop w:val="0"/>
      <w:marBottom w:val="0"/>
      <w:divBdr>
        <w:top w:val="none" w:sz="0" w:space="0" w:color="auto"/>
        <w:left w:val="none" w:sz="0" w:space="0" w:color="auto"/>
        <w:bottom w:val="none" w:sz="0" w:space="0" w:color="auto"/>
        <w:right w:val="none" w:sz="0" w:space="0" w:color="auto"/>
      </w:divBdr>
    </w:div>
    <w:div w:id="908803153">
      <w:bodyDiv w:val="1"/>
      <w:marLeft w:val="0"/>
      <w:marRight w:val="0"/>
      <w:marTop w:val="0"/>
      <w:marBottom w:val="0"/>
      <w:divBdr>
        <w:top w:val="none" w:sz="0" w:space="0" w:color="auto"/>
        <w:left w:val="none" w:sz="0" w:space="0" w:color="auto"/>
        <w:bottom w:val="none" w:sz="0" w:space="0" w:color="auto"/>
        <w:right w:val="none" w:sz="0" w:space="0" w:color="auto"/>
      </w:divBdr>
      <w:divsChild>
        <w:div w:id="194970102">
          <w:marLeft w:val="0"/>
          <w:marRight w:val="0"/>
          <w:marTop w:val="0"/>
          <w:marBottom w:val="0"/>
          <w:divBdr>
            <w:top w:val="none" w:sz="0" w:space="0" w:color="auto"/>
            <w:left w:val="none" w:sz="0" w:space="0" w:color="auto"/>
            <w:bottom w:val="none" w:sz="0" w:space="0" w:color="auto"/>
            <w:right w:val="none" w:sz="0" w:space="0" w:color="auto"/>
          </w:divBdr>
          <w:divsChild>
            <w:div w:id="1899826804">
              <w:marLeft w:val="0"/>
              <w:marRight w:val="0"/>
              <w:marTop w:val="0"/>
              <w:marBottom w:val="0"/>
              <w:divBdr>
                <w:top w:val="none" w:sz="0" w:space="0" w:color="auto"/>
                <w:left w:val="none" w:sz="0" w:space="0" w:color="auto"/>
                <w:bottom w:val="none" w:sz="0" w:space="0" w:color="auto"/>
                <w:right w:val="none" w:sz="0" w:space="0" w:color="auto"/>
              </w:divBdr>
              <w:divsChild>
                <w:div w:id="100343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9539943">
      <w:bodyDiv w:val="1"/>
      <w:marLeft w:val="0"/>
      <w:marRight w:val="0"/>
      <w:marTop w:val="0"/>
      <w:marBottom w:val="0"/>
      <w:divBdr>
        <w:top w:val="none" w:sz="0" w:space="0" w:color="auto"/>
        <w:left w:val="none" w:sz="0" w:space="0" w:color="auto"/>
        <w:bottom w:val="none" w:sz="0" w:space="0" w:color="auto"/>
        <w:right w:val="none" w:sz="0" w:space="0" w:color="auto"/>
      </w:divBdr>
    </w:div>
    <w:div w:id="932738320">
      <w:bodyDiv w:val="1"/>
      <w:marLeft w:val="0"/>
      <w:marRight w:val="0"/>
      <w:marTop w:val="0"/>
      <w:marBottom w:val="0"/>
      <w:divBdr>
        <w:top w:val="none" w:sz="0" w:space="0" w:color="auto"/>
        <w:left w:val="none" w:sz="0" w:space="0" w:color="auto"/>
        <w:bottom w:val="none" w:sz="0" w:space="0" w:color="auto"/>
        <w:right w:val="none" w:sz="0" w:space="0" w:color="auto"/>
      </w:divBdr>
    </w:div>
    <w:div w:id="977995122">
      <w:bodyDiv w:val="1"/>
      <w:marLeft w:val="0"/>
      <w:marRight w:val="0"/>
      <w:marTop w:val="0"/>
      <w:marBottom w:val="0"/>
      <w:divBdr>
        <w:top w:val="none" w:sz="0" w:space="0" w:color="auto"/>
        <w:left w:val="none" w:sz="0" w:space="0" w:color="auto"/>
        <w:bottom w:val="none" w:sz="0" w:space="0" w:color="auto"/>
        <w:right w:val="none" w:sz="0" w:space="0" w:color="auto"/>
      </w:divBdr>
    </w:div>
    <w:div w:id="1000961108">
      <w:bodyDiv w:val="1"/>
      <w:marLeft w:val="0"/>
      <w:marRight w:val="0"/>
      <w:marTop w:val="0"/>
      <w:marBottom w:val="0"/>
      <w:divBdr>
        <w:top w:val="none" w:sz="0" w:space="0" w:color="auto"/>
        <w:left w:val="none" w:sz="0" w:space="0" w:color="auto"/>
        <w:bottom w:val="none" w:sz="0" w:space="0" w:color="auto"/>
        <w:right w:val="none" w:sz="0" w:space="0" w:color="auto"/>
      </w:divBdr>
      <w:divsChild>
        <w:div w:id="1093280899">
          <w:marLeft w:val="0"/>
          <w:marRight w:val="0"/>
          <w:marTop w:val="0"/>
          <w:marBottom w:val="0"/>
          <w:divBdr>
            <w:top w:val="none" w:sz="0" w:space="0" w:color="auto"/>
            <w:left w:val="none" w:sz="0" w:space="0" w:color="auto"/>
            <w:bottom w:val="none" w:sz="0" w:space="0" w:color="auto"/>
            <w:right w:val="none" w:sz="0" w:space="0" w:color="auto"/>
          </w:divBdr>
          <w:divsChild>
            <w:div w:id="937757338">
              <w:marLeft w:val="0"/>
              <w:marRight w:val="0"/>
              <w:marTop w:val="0"/>
              <w:marBottom w:val="0"/>
              <w:divBdr>
                <w:top w:val="none" w:sz="0" w:space="0" w:color="auto"/>
                <w:left w:val="none" w:sz="0" w:space="0" w:color="auto"/>
                <w:bottom w:val="none" w:sz="0" w:space="0" w:color="auto"/>
                <w:right w:val="none" w:sz="0" w:space="0" w:color="auto"/>
              </w:divBdr>
              <w:divsChild>
                <w:div w:id="1559436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5736840">
      <w:bodyDiv w:val="1"/>
      <w:marLeft w:val="0"/>
      <w:marRight w:val="0"/>
      <w:marTop w:val="0"/>
      <w:marBottom w:val="0"/>
      <w:divBdr>
        <w:top w:val="none" w:sz="0" w:space="0" w:color="auto"/>
        <w:left w:val="none" w:sz="0" w:space="0" w:color="auto"/>
        <w:bottom w:val="none" w:sz="0" w:space="0" w:color="auto"/>
        <w:right w:val="none" w:sz="0" w:space="0" w:color="auto"/>
      </w:divBdr>
      <w:divsChild>
        <w:div w:id="1924410321">
          <w:marLeft w:val="0"/>
          <w:marRight w:val="0"/>
          <w:marTop w:val="0"/>
          <w:marBottom w:val="0"/>
          <w:divBdr>
            <w:top w:val="none" w:sz="0" w:space="0" w:color="auto"/>
            <w:left w:val="none" w:sz="0" w:space="0" w:color="auto"/>
            <w:bottom w:val="none" w:sz="0" w:space="0" w:color="auto"/>
            <w:right w:val="none" w:sz="0" w:space="0" w:color="auto"/>
          </w:divBdr>
        </w:div>
        <w:div w:id="2011328957">
          <w:marLeft w:val="0"/>
          <w:marRight w:val="0"/>
          <w:marTop w:val="0"/>
          <w:marBottom w:val="0"/>
          <w:divBdr>
            <w:top w:val="none" w:sz="0" w:space="0" w:color="auto"/>
            <w:left w:val="none" w:sz="0" w:space="0" w:color="auto"/>
            <w:bottom w:val="none" w:sz="0" w:space="0" w:color="auto"/>
            <w:right w:val="none" w:sz="0" w:space="0" w:color="auto"/>
          </w:divBdr>
        </w:div>
        <w:div w:id="2130706760">
          <w:marLeft w:val="0"/>
          <w:marRight w:val="0"/>
          <w:marTop w:val="0"/>
          <w:marBottom w:val="0"/>
          <w:divBdr>
            <w:top w:val="none" w:sz="0" w:space="0" w:color="auto"/>
            <w:left w:val="none" w:sz="0" w:space="0" w:color="auto"/>
            <w:bottom w:val="none" w:sz="0" w:space="0" w:color="auto"/>
            <w:right w:val="none" w:sz="0" w:space="0" w:color="auto"/>
          </w:divBdr>
        </w:div>
      </w:divsChild>
    </w:div>
    <w:div w:id="1108617740">
      <w:bodyDiv w:val="1"/>
      <w:marLeft w:val="0"/>
      <w:marRight w:val="0"/>
      <w:marTop w:val="0"/>
      <w:marBottom w:val="0"/>
      <w:divBdr>
        <w:top w:val="none" w:sz="0" w:space="0" w:color="auto"/>
        <w:left w:val="none" w:sz="0" w:space="0" w:color="auto"/>
        <w:bottom w:val="none" w:sz="0" w:space="0" w:color="auto"/>
        <w:right w:val="none" w:sz="0" w:space="0" w:color="auto"/>
      </w:divBdr>
      <w:divsChild>
        <w:div w:id="534663459">
          <w:marLeft w:val="0"/>
          <w:marRight w:val="0"/>
          <w:marTop w:val="0"/>
          <w:marBottom w:val="0"/>
          <w:divBdr>
            <w:top w:val="none" w:sz="0" w:space="0" w:color="auto"/>
            <w:left w:val="none" w:sz="0" w:space="0" w:color="auto"/>
            <w:bottom w:val="none" w:sz="0" w:space="0" w:color="auto"/>
            <w:right w:val="none" w:sz="0" w:space="0" w:color="auto"/>
          </w:divBdr>
          <w:divsChild>
            <w:div w:id="162941027">
              <w:marLeft w:val="0"/>
              <w:marRight w:val="0"/>
              <w:marTop w:val="0"/>
              <w:marBottom w:val="0"/>
              <w:divBdr>
                <w:top w:val="none" w:sz="0" w:space="0" w:color="auto"/>
                <w:left w:val="none" w:sz="0" w:space="0" w:color="auto"/>
                <w:bottom w:val="none" w:sz="0" w:space="0" w:color="auto"/>
                <w:right w:val="none" w:sz="0" w:space="0" w:color="auto"/>
              </w:divBdr>
              <w:divsChild>
                <w:div w:id="1141000921">
                  <w:marLeft w:val="0"/>
                  <w:marRight w:val="0"/>
                  <w:marTop w:val="0"/>
                  <w:marBottom w:val="0"/>
                  <w:divBdr>
                    <w:top w:val="none" w:sz="0" w:space="0" w:color="auto"/>
                    <w:left w:val="none" w:sz="0" w:space="0" w:color="auto"/>
                    <w:bottom w:val="none" w:sz="0" w:space="0" w:color="auto"/>
                    <w:right w:val="none" w:sz="0" w:space="0" w:color="auto"/>
                  </w:divBdr>
                  <w:divsChild>
                    <w:div w:id="173854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427721">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242058658">
      <w:bodyDiv w:val="1"/>
      <w:marLeft w:val="0"/>
      <w:marRight w:val="0"/>
      <w:marTop w:val="0"/>
      <w:marBottom w:val="0"/>
      <w:divBdr>
        <w:top w:val="none" w:sz="0" w:space="0" w:color="auto"/>
        <w:left w:val="none" w:sz="0" w:space="0" w:color="auto"/>
        <w:bottom w:val="none" w:sz="0" w:space="0" w:color="auto"/>
        <w:right w:val="none" w:sz="0" w:space="0" w:color="auto"/>
      </w:divBdr>
      <w:divsChild>
        <w:div w:id="1320115605">
          <w:marLeft w:val="0"/>
          <w:marRight w:val="0"/>
          <w:marTop w:val="0"/>
          <w:marBottom w:val="0"/>
          <w:divBdr>
            <w:top w:val="none" w:sz="0" w:space="0" w:color="auto"/>
            <w:left w:val="none" w:sz="0" w:space="0" w:color="auto"/>
            <w:bottom w:val="none" w:sz="0" w:space="0" w:color="auto"/>
            <w:right w:val="none" w:sz="0" w:space="0" w:color="auto"/>
          </w:divBdr>
          <w:divsChild>
            <w:div w:id="1167863206">
              <w:marLeft w:val="0"/>
              <w:marRight w:val="0"/>
              <w:marTop w:val="0"/>
              <w:marBottom w:val="0"/>
              <w:divBdr>
                <w:top w:val="none" w:sz="0" w:space="0" w:color="auto"/>
                <w:left w:val="none" w:sz="0" w:space="0" w:color="auto"/>
                <w:bottom w:val="none" w:sz="0" w:space="0" w:color="auto"/>
                <w:right w:val="none" w:sz="0" w:space="0" w:color="auto"/>
              </w:divBdr>
              <w:divsChild>
                <w:div w:id="1939093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1983879">
      <w:bodyDiv w:val="1"/>
      <w:marLeft w:val="0"/>
      <w:marRight w:val="0"/>
      <w:marTop w:val="0"/>
      <w:marBottom w:val="0"/>
      <w:divBdr>
        <w:top w:val="none" w:sz="0" w:space="0" w:color="auto"/>
        <w:left w:val="none" w:sz="0" w:space="0" w:color="auto"/>
        <w:bottom w:val="none" w:sz="0" w:space="0" w:color="auto"/>
        <w:right w:val="none" w:sz="0" w:space="0" w:color="auto"/>
      </w:divBdr>
      <w:divsChild>
        <w:div w:id="1621111790">
          <w:marLeft w:val="0"/>
          <w:marRight w:val="0"/>
          <w:marTop w:val="0"/>
          <w:marBottom w:val="0"/>
          <w:divBdr>
            <w:top w:val="none" w:sz="0" w:space="0" w:color="auto"/>
            <w:left w:val="none" w:sz="0" w:space="0" w:color="auto"/>
            <w:bottom w:val="none" w:sz="0" w:space="0" w:color="auto"/>
            <w:right w:val="none" w:sz="0" w:space="0" w:color="auto"/>
          </w:divBdr>
          <w:divsChild>
            <w:div w:id="1991786893">
              <w:marLeft w:val="0"/>
              <w:marRight w:val="0"/>
              <w:marTop w:val="0"/>
              <w:marBottom w:val="0"/>
              <w:divBdr>
                <w:top w:val="none" w:sz="0" w:space="0" w:color="auto"/>
                <w:left w:val="none" w:sz="0" w:space="0" w:color="auto"/>
                <w:bottom w:val="none" w:sz="0" w:space="0" w:color="auto"/>
                <w:right w:val="none" w:sz="0" w:space="0" w:color="auto"/>
              </w:divBdr>
              <w:divsChild>
                <w:div w:id="1532956089">
                  <w:marLeft w:val="0"/>
                  <w:marRight w:val="0"/>
                  <w:marTop w:val="0"/>
                  <w:marBottom w:val="0"/>
                  <w:divBdr>
                    <w:top w:val="none" w:sz="0" w:space="0" w:color="auto"/>
                    <w:left w:val="none" w:sz="0" w:space="0" w:color="auto"/>
                    <w:bottom w:val="none" w:sz="0" w:space="0" w:color="auto"/>
                    <w:right w:val="none" w:sz="0" w:space="0" w:color="auto"/>
                  </w:divBdr>
                  <w:divsChild>
                    <w:div w:id="376512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6051826">
      <w:bodyDiv w:val="1"/>
      <w:marLeft w:val="0"/>
      <w:marRight w:val="0"/>
      <w:marTop w:val="0"/>
      <w:marBottom w:val="0"/>
      <w:divBdr>
        <w:top w:val="none" w:sz="0" w:space="0" w:color="auto"/>
        <w:left w:val="none" w:sz="0" w:space="0" w:color="auto"/>
        <w:bottom w:val="none" w:sz="0" w:space="0" w:color="auto"/>
        <w:right w:val="none" w:sz="0" w:space="0" w:color="auto"/>
      </w:divBdr>
    </w:div>
    <w:div w:id="1417441140">
      <w:bodyDiv w:val="1"/>
      <w:marLeft w:val="0"/>
      <w:marRight w:val="0"/>
      <w:marTop w:val="0"/>
      <w:marBottom w:val="0"/>
      <w:divBdr>
        <w:top w:val="none" w:sz="0" w:space="0" w:color="auto"/>
        <w:left w:val="none" w:sz="0" w:space="0" w:color="auto"/>
        <w:bottom w:val="none" w:sz="0" w:space="0" w:color="auto"/>
        <w:right w:val="none" w:sz="0" w:space="0" w:color="auto"/>
      </w:divBdr>
    </w:div>
    <w:div w:id="1437015166">
      <w:bodyDiv w:val="1"/>
      <w:marLeft w:val="0"/>
      <w:marRight w:val="0"/>
      <w:marTop w:val="0"/>
      <w:marBottom w:val="0"/>
      <w:divBdr>
        <w:top w:val="none" w:sz="0" w:space="0" w:color="auto"/>
        <w:left w:val="none" w:sz="0" w:space="0" w:color="auto"/>
        <w:bottom w:val="none" w:sz="0" w:space="0" w:color="auto"/>
        <w:right w:val="none" w:sz="0" w:space="0" w:color="auto"/>
      </w:divBdr>
    </w:div>
    <w:div w:id="1552576129">
      <w:bodyDiv w:val="1"/>
      <w:marLeft w:val="0"/>
      <w:marRight w:val="0"/>
      <w:marTop w:val="0"/>
      <w:marBottom w:val="0"/>
      <w:divBdr>
        <w:top w:val="none" w:sz="0" w:space="0" w:color="auto"/>
        <w:left w:val="none" w:sz="0" w:space="0" w:color="auto"/>
        <w:bottom w:val="none" w:sz="0" w:space="0" w:color="auto"/>
        <w:right w:val="none" w:sz="0" w:space="0" w:color="auto"/>
      </w:divBdr>
    </w:div>
    <w:div w:id="1621837985">
      <w:bodyDiv w:val="1"/>
      <w:marLeft w:val="0"/>
      <w:marRight w:val="0"/>
      <w:marTop w:val="0"/>
      <w:marBottom w:val="0"/>
      <w:divBdr>
        <w:top w:val="none" w:sz="0" w:space="0" w:color="auto"/>
        <w:left w:val="none" w:sz="0" w:space="0" w:color="auto"/>
        <w:bottom w:val="none" w:sz="0" w:space="0" w:color="auto"/>
        <w:right w:val="none" w:sz="0" w:space="0" w:color="auto"/>
      </w:divBdr>
    </w:div>
    <w:div w:id="1637486896">
      <w:bodyDiv w:val="1"/>
      <w:marLeft w:val="0"/>
      <w:marRight w:val="0"/>
      <w:marTop w:val="0"/>
      <w:marBottom w:val="0"/>
      <w:divBdr>
        <w:top w:val="none" w:sz="0" w:space="0" w:color="auto"/>
        <w:left w:val="none" w:sz="0" w:space="0" w:color="auto"/>
        <w:bottom w:val="none" w:sz="0" w:space="0" w:color="auto"/>
        <w:right w:val="none" w:sz="0" w:space="0" w:color="auto"/>
      </w:divBdr>
    </w:div>
    <w:div w:id="1674798312">
      <w:bodyDiv w:val="1"/>
      <w:marLeft w:val="0"/>
      <w:marRight w:val="0"/>
      <w:marTop w:val="0"/>
      <w:marBottom w:val="0"/>
      <w:divBdr>
        <w:top w:val="none" w:sz="0" w:space="0" w:color="auto"/>
        <w:left w:val="none" w:sz="0" w:space="0" w:color="auto"/>
        <w:bottom w:val="none" w:sz="0" w:space="0" w:color="auto"/>
        <w:right w:val="none" w:sz="0" w:space="0" w:color="auto"/>
      </w:divBdr>
    </w:div>
    <w:div w:id="1707369598">
      <w:bodyDiv w:val="1"/>
      <w:marLeft w:val="0"/>
      <w:marRight w:val="0"/>
      <w:marTop w:val="0"/>
      <w:marBottom w:val="0"/>
      <w:divBdr>
        <w:top w:val="none" w:sz="0" w:space="0" w:color="auto"/>
        <w:left w:val="none" w:sz="0" w:space="0" w:color="auto"/>
        <w:bottom w:val="none" w:sz="0" w:space="0" w:color="auto"/>
        <w:right w:val="none" w:sz="0" w:space="0" w:color="auto"/>
      </w:divBdr>
    </w:div>
    <w:div w:id="1779906655">
      <w:bodyDiv w:val="1"/>
      <w:marLeft w:val="0"/>
      <w:marRight w:val="0"/>
      <w:marTop w:val="0"/>
      <w:marBottom w:val="0"/>
      <w:divBdr>
        <w:top w:val="none" w:sz="0" w:space="0" w:color="auto"/>
        <w:left w:val="none" w:sz="0" w:space="0" w:color="auto"/>
        <w:bottom w:val="none" w:sz="0" w:space="0" w:color="auto"/>
        <w:right w:val="none" w:sz="0" w:space="0" w:color="auto"/>
      </w:divBdr>
      <w:divsChild>
        <w:div w:id="425155450">
          <w:marLeft w:val="0"/>
          <w:marRight w:val="0"/>
          <w:marTop w:val="0"/>
          <w:marBottom w:val="0"/>
          <w:divBdr>
            <w:top w:val="none" w:sz="0" w:space="0" w:color="auto"/>
            <w:left w:val="none" w:sz="0" w:space="0" w:color="auto"/>
            <w:bottom w:val="none" w:sz="0" w:space="0" w:color="auto"/>
            <w:right w:val="none" w:sz="0" w:space="0" w:color="auto"/>
          </w:divBdr>
          <w:divsChild>
            <w:div w:id="233047698">
              <w:marLeft w:val="0"/>
              <w:marRight w:val="0"/>
              <w:marTop w:val="0"/>
              <w:marBottom w:val="0"/>
              <w:divBdr>
                <w:top w:val="none" w:sz="0" w:space="0" w:color="auto"/>
                <w:left w:val="none" w:sz="0" w:space="0" w:color="auto"/>
                <w:bottom w:val="none" w:sz="0" w:space="0" w:color="auto"/>
                <w:right w:val="none" w:sz="0" w:space="0" w:color="auto"/>
              </w:divBdr>
              <w:divsChild>
                <w:div w:id="76850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3159157">
      <w:bodyDiv w:val="1"/>
      <w:marLeft w:val="0"/>
      <w:marRight w:val="0"/>
      <w:marTop w:val="0"/>
      <w:marBottom w:val="0"/>
      <w:divBdr>
        <w:top w:val="none" w:sz="0" w:space="0" w:color="auto"/>
        <w:left w:val="none" w:sz="0" w:space="0" w:color="auto"/>
        <w:bottom w:val="none" w:sz="0" w:space="0" w:color="auto"/>
        <w:right w:val="none" w:sz="0" w:space="0" w:color="auto"/>
      </w:divBdr>
    </w:div>
    <w:div w:id="1839269484">
      <w:bodyDiv w:val="1"/>
      <w:marLeft w:val="0"/>
      <w:marRight w:val="0"/>
      <w:marTop w:val="0"/>
      <w:marBottom w:val="0"/>
      <w:divBdr>
        <w:top w:val="none" w:sz="0" w:space="0" w:color="auto"/>
        <w:left w:val="none" w:sz="0" w:space="0" w:color="auto"/>
        <w:bottom w:val="none" w:sz="0" w:space="0" w:color="auto"/>
        <w:right w:val="none" w:sz="0" w:space="0" w:color="auto"/>
      </w:divBdr>
    </w:div>
    <w:div w:id="1919055002">
      <w:bodyDiv w:val="1"/>
      <w:marLeft w:val="0"/>
      <w:marRight w:val="0"/>
      <w:marTop w:val="0"/>
      <w:marBottom w:val="0"/>
      <w:divBdr>
        <w:top w:val="none" w:sz="0" w:space="0" w:color="auto"/>
        <w:left w:val="none" w:sz="0" w:space="0" w:color="auto"/>
        <w:bottom w:val="none" w:sz="0" w:space="0" w:color="auto"/>
        <w:right w:val="none" w:sz="0" w:space="0" w:color="auto"/>
      </w:divBdr>
      <w:divsChild>
        <w:div w:id="261496353">
          <w:marLeft w:val="0"/>
          <w:marRight w:val="0"/>
          <w:marTop w:val="0"/>
          <w:marBottom w:val="0"/>
          <w:divBdr>
            <w:top w:val="none" w:sz="0" w:space="0" w:color="auto"/>
            <w:left w:val="none" w:sz="0" w:space="0" w:color="auto"/>
            <w:bottom w:val="none" w:sz="0" w:space="0" w:color="auto"/>
            <w:right w:val="none" w:sz="0" w:space="0" w:color="auto"/>
          </w:divBdr>
          <w:divsChild>
            <w:div w:id="1723940221">
              <w:marLeft w:val="0"/>
              <w:marRight w:val="0"/>
              <w:marTop w:val="0"/>
              <w:marBottom w:val="0"/>
              <w:divBdr>
                <w:top w:val="none" w:sz="0" w:space="0" w:color="auto"/>
                <w:left w:val="none" w:sz="0" w:space="0" w:color="auto"/>
                <w:bottom w:val="none" w:sz="0" w:space="0" w:color="auto"/>
                <w:right w:val="none" w:sz="0" w:space="0" w:color="auto"/>
              </w:divBdr>
              <w:divsChild>
                <w:div w:id="1922329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158749">
      <w:bodyDiv w:val="1"/>
      <w:marLeft w:val="0"/>
      <w:marRight w:val="0"/>
      <w:marTop w:val="0"/>
      <w:marBottom w:val="0"/>
      <w:divBdr>
        <w:top w:val="none" w:sz="0" w:space="0" w:color="auto"/>
        <w:left w:val="none" w:sz="0" w:space="0" w:color="auto"/>
        <w:bottom w:val="none" w:sz="0" w:space="0" w:color="auto"/>
        <w:right w:val="none" w:sz="0" w:space="0" w:color="auto"/>
      </w:divBdr>
      <w:divsChild>
        <w:div w:id="2632063">
          <w:marLeft w:val="0"/>
          <w:marRight w:val="0"/>
          <w:marTop w:val="0"/>
          <w:marBottom w:val="0"/>
          <w:divBdr>
            <w:top w:val="none" w:sz="0" w:space="0" w:color="auto"/>
            <w:left w:val="none" w:sz="0" w:space="0" w:color="auto"/>
            <w:bottom w:val="none" w:sz="0" w:space="0" w:color="auto"/>
            <w:right w:val="none" w:sz="0" w:space="0" w:color="auto"/>
          </w:divBdr>
          <w:divsChild>
            <w:div w:id="453989946">
              <w:marLeft w:val="0"/>
              <w:marRight w:val="0"/>
              <w:marTop w:val="0"/>
              <w:marBottom w:val="0"/>
              <w:divBdr>
                <w:top w:val="none" w:sz="0" w:space="0" w:color="auto"/>
                <w:left w:val="none" w:sz="0" w:space="0" w:color="auto"/>
                <w:bottom w:val="none" w:sz="0" w:space="0" w:color="auto"/>
                <w:right w:val="none" w:sz="0" w:space="0" w:color="auto"/>
              </w:divBdr>
              <w:divsChild>
                <w:div w:id="1233392779">
                  <w:marLeft w:val="0"/>
                  <w:marRight w:val="0"/>
                  <w:marTop w:val="0"/>
                  <w:marBottom w:val="0"/>
                  <w:divBdr>
                    <w:top w:val="none" w:sz="0" w:space="0" w:color="auto"/>
                    <w:left w:val="none" w:sz="0" w:space="0" w:color="auto"/>
                    <w:bottom w:val="none" w:sz="0" w:space="0" w:color="auto"/>
                    <w:right w:val="none" w:sz="0" w:space="0" w:color="auto"/>
                  </w:divBdr>
                  <w:divsChild>
                    <w:div w:id="357238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5836160">
      <w:bodyDiv w:val="1"/>
      <w:marLeft w:val="0"/>
      <w:marRight w:val="0"/>
      <w:marTop w:val="0"/>
      <w:marBottom w:val="0"/>
      <w:divBdr>
        <w:top w:val="none" w:sz="0" w:space="0" w:color="auto"/>
        <w:left w:val="none" w:sz="0" w:space="0" w:color="auto"/>
        <w:bottom w:val="none" w:sz="0" w:space="0" w:color="auto"/>
        <w:right w:val="none" w:sz="0" w:space="0" w:color="auto"/>
      </w:divBdr>
      <w:divsChild>
        <w:div w:id="2121676763">
          <w:marLeft w:val="0"/>
          <w:marRight w:val="0"/>
          <w:marTop w:val="0"/>
          <w:marBottom w:val="0"/>
          <w:divBdr>
            <w:top w:val="none" w:sz="0" w:space="0" w:color="auto"/>
            <w:left w:val="none" w:sz="0" w:space="0" w:color="auto"/>
            <w:bottom w:val="none" w:sz="0" w:space="0" w:color="auto"/>
            <w:right w:val="none" w:sz="0" w:space="0" w:color="auto"/>
          </w:divBdr>
          <w:divsChild>
            <w:div w:id="953438407">
              <w:marLeft w:val="0"/>
              <w:marRight w:val="0"/>
              <w:marTop w:val="0"/>
              <w:marBottom w:val="0"/>
              <w:divBdr>
                <w:top w:val="none" w:sz="0" w:space="0" w:color="auto"/>
                <w:left w:val="none" w:sz="0" w:space="0" w:color="auto"/>
                <w:bottom w:val="none" w:sz="0" w:space="0" w:color="auto"/>
                <w:right w:val="none" w:sz="0" w:space="0" w:color="auto"/>
              </w:divBdr>
              <w:divsChild>
                <w:div w:id="1977174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0229118">
      <w:bodyDiv w:val="1"/>
      <w:marLeft w:val="0"/>
      <w:marRight w:val="0"/>
      <w:marTop w:val="0"/>
      <w:marBottom w:val="0"/>
      <w:divBdr>
        <w:top w:val="none" w:sz="0" w:space="0" w:color="auto"/>
        <w:left w:val="none" w:sz="0" w:space="0" w:color="auto"/>
        <w:bottom w:val="none" w:sz="0" w:space="0" w:color="auto"/>
        <w:right w:val="none" w:sz="0" w:space="0" w:color="auto"/>
      </w:divBdr>
      <w:divsChild>
        <w:div w:id="1449204664">
          <w:marLeft w:val="0"/>
          <w:marRight w:val="0"/>
          <w:marTop w:val="0"/>
          <w:marBottom w:val="0"/>
          <w:divBdr>
            <w:top w:val="none" w:sz="0" w:space="0" w:color="auto"/>
            <w:left w:val="none" w:sz="0" w:space="0" w:color="auto"/>
            <w:bottom w:val="none" w:sz="0" w:space="0" w:color="auto"/>
            <w:right w:val="none" w:sz="0" w:space="0" w:color="auto"/>
          </w:divBdr>
          <w:divsChild>
            <w:div w:id="1559782349">
              <w:marLeft w:val="0"/>
              <w:marRight w:val="0"/>
              <w:marTop w:val="0"/>
              <w:marBottom w:val="0"/>
              <w:divBdr>
                <w:top w:val="none" w:sz="0" w:space="0" w:color="auto"/>
                <w:left w:val="none" w:sz="0" w:space="0" w:color="auto"/>
                <w:bottom w:val="none" w:sz="0" w:space="0" w:color="auto"/>
                <w:right w:val="none" w:sz="0" w:space="0" w:color="auto"/>
              </w:divBdr>
              <w:divsChild>
                <w:div w:id="33770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B70B3-EB8C-9540-AACD-E68B7E1F3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2717</TotalTime>
  <Pages>4</Pages>
  <Words>1911</Words>
  <Characters>10282</Characters>
  <Application>Microsoft Office Word</Application>
  <DocSecurity>0</DocSecurity>
  <Lines>263</Lines>
  <Paragraphs>179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12014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468</cp:revision>
  <cp:lastPrinted>2019-02-25T14:05:00Z</cp:lastPrinted>
  <dcterms:created xsi:type="dcterms:W3CDTF">2021-05-25T14:41:00Z</dcterms:created>
  <dcterms:modified xsi:type="dcterms:W3CDTF">2023-09-27T12:14:00Z</dcterms:modified>
  <cp:category/>
</cp:coreProperties>
</file>